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1" w:rsidRDefault="00E258B1" w:rsidP="00E258B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Проект</w:t>
      </w:r>
    </w:p>
    <w:p w:rsidR="00E258B1" w:rsidRDefault="00E258B1" w:rsidP="00E258B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58B1" w:rsidRDefault="00E258B1" w:rsidP="00E258B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МИНИСТЕРСТВО АРХИТЕКТУРЫ И СТРОИТЕЛЬСТВА РЕСПУБЛИКИ БЕЛАРУСЬ</w:t>
      </w:r>
    </w:p>
    <w:p w:rsidR="00E258B1" w:rsidRDefault="00E258B1" w:rsidP="00E258B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58B1" w:rsidRDefault="00E258B1" w:rsidP="00E258B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58B1" w:rsidRDefault="00E258B1" w:rsidP="00E258B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ПОСТАНОВЛЕНИЕ</w:t>
      </w:r>
    </w:p>
    <w:p w:rsidR="00E258B1" w:rsidRDefault="00E258B1" w:rsidP="00E258B1">
      <w:pPr>
        <w:spacing w:after="0"/>
        <w:rPr>
          <w:rFonts w:ascii="Times New Roman" w:eastAsia="Calibri" w:hAnsi="Times New Roman"/>
          <w:sz w:val="30"/>
          <w:szCs w:val="30"/>
        </w:rPr>
      </w:pPr>
    </w:p>
    <w:p w:rsidR="00E258B1" w:rsidRDefault="00E258B1" w:rsidP="00E258B1">
      <w:pPr>
        <w:spacing w:after="0"/>
        <w:rPr>
          <w:rFonts w:ascii="Times New Roman" w:eastAsia="Calibri" w:hAnsi="Times New Roman"/>
          <w:sz w:val="30"/>
          <w:szCs w:val="30"/>
        </w:rPr>
      </w:pPr>
    </w:p>
    <w:p w:rsidR="00E258B1" w:rsidRDefault="00E258B1" w:rsidP="00E258B1">
      <w:pPr>
        <w:spacing w:after="0"/>
        <w:rPr>
          <w:rFonts w:ascii="Times New Roman" w:eastAsia="Calibri" w:hAnsi="Times New Roman"/>
          <w:sz w:val="30"/>
          <w:szCs w:val="30"/>
        </w:rPr>
      </w:pPr>
      <w:r w:rsidRPr="00A71E32">
        <w:rPr>
          <w:rFonts w:ascii="Times New Roman" w:eastAsia="Calibri" w:hAnsi="Times New Roman"/>
          <w:sz w:val="30"/>
          <w:szCs w:val="30"/>
        </w:rPr>
        <w:t>___.___.2018</w:t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</w:r>
      <w:r w:rsidRPr="00A71E32">
        <w:rPr>
          <w:rFonts w:ascii="Times New Roman" w:eastAsia="Calibri" w:hAnsi="Times New Roman"/>
          <w:sz w:val="30"/>
          <w:szCs w:val="30"/>
        </w:rPr>
        <w:tab/>
        <w:t>№ ____</w:t>
      </w:r>
    </w:p>
    <w:p w:rsidR="00E258B1" w:rsidRDefault="00E258B1" w:rsidP="00E258B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E258B1" w:rsidRDefault="00E258B1" w:rsidP="00E258B1">
      <w:pPr>
        <w:widowControl w:val="0"/>
        <w:spacing w:after="0" w:line="240" w:lineRule="auto"/>
        <w:jc w:val="center"/>
        <w:rPr>
          <w:rFonts w:ascii="Times New Roman" w:hAnsi="Times New Roman"/>
          <w:color w:val="FFFFFF"/>
          <w:sz w:val="30"/>
          <w:szCs w:val="30"/>
        </w:rPr>
      </w:pPr>
      <w:r>
        <w:rPr>
          <w:rFonts w:ascii="Times New Roman" w:hAnsi="Times New Roman"/>
          <w:color w:val="FFFFFF"/>
          <w:sz w:val="30"/>
          <w:szCs w:val="30"/>
        </w:rPr>
        <w:t xml:space="preserve">МИНИСТЕРСТВО АРХИТЕКТУРЫ И СТРОИТЕЛЬСТВА ЛИКИ </w:t>
      </w:r>
    </w:p>
    <w:p w:rsidR="00E258B1" w:rsidRDefault="00E258B1" w:rsidP="00E258B1">
      <w:pPr>
        <w:widowControl w:val="0"/>
        <w:spacing w:after="0" w:line="280" w:lineRule="exact"/>
        <w:ind w:right="439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утверждении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Default="00E258B1" w:rsidP="00E258B1">
      <w:pPr>
        <w:widowControl w:val="0"/>
        <w:spacing w:after="0" w:line="360" w:lineRule="auto"/>
        <w:rPr>
          <w:rFonts w:ascii="Times New Roman" w:hAnsi="Times New Roman"/>
          <w:sz w:val="30"/>
          <w:szCs w:val="30"/>
        </w:rPr>
      </w:pPr>
    </w:p>
    <w:p w:rsidR="00E258B1" w:rsidRDefault="00E258B1" w:rsidP="00E258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На основании абзаца одиннадцатого статьи 16 Закона Республики Беларусь от 5 июля 2004 года «Об архитектурной, градостроительной и строительной деятельности в Республике Беларусь», подпункта 5.6 </w:t>
      </w:r>
      <w:r>
        <w:rPr>
          <w:rFonts w:ascii="Times New Roman" w:hAnsi="Times New Roman"/>
          <w:sz w:val="30"/>
          <w:szCs w:val="30"/>
        </w:rPr>
        <w:br/>
        <w:t>пункта 5 Положения о Министерстве архитектуры и строительства Республики Беларусь, утвержденного постановлением Совета Министров Республики Беларусь  от 31 июля 2006 г. № 973 «Вопросы Министерства архитектуры и строительства Республики Беларусь», Министерство архитектуры и строительства Республики Беларусь</w:t>
      </w:r>
      <w:proofErr w:type="gramEnd"/>
      <w:r>
        <w:rPr>
          <w:rFonts w:ascii="Times New Roman" w:hAnsi="Times New Roman"/>
          <w:sz w:val="30"/>
          <w:szCs w:val="30"/>
        </w:rPr>
        <w:t xml:space="preserve"> ПОСТАНОВЛЯЕТ:</w:t>
      </w:r>
    </w:p>
    <w:p w:rsidR="00E258B1" w:rsidRDefault="00E258B1" w:rsidP="00E258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Утвердить прилагаемую Инструкцию о порядке осуществления технической оценки пригодности материалов и изделий для применения в строительстве.</w:t>
      </w:r>
    </w:p>
    <w:p w:rsidR="00E258B1" w:rsidRDefault="00E258B1" w:rsidP="00E258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 Настоящее постановление вступает в силу после его официального опубликования.</w:t>
      </w:r>
    </w:p>
    <w:p w:rsidR="00E258B1" w:rsidRDefault="00E258B1" w:rsidP="00E258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258B1" w:rsidRDefault="00E258B1" w:rsidP="00E258B1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58B1" w:rsidRDefault="00E258B1" w:rsidP="00E258B1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Д.М.Микулёнок</w:t>
      </w:r>
      <w:proofErr w:type="spellEnd"/>
    </w:p>
    <w:p w:rsidR="00E258B1" w:rsidRDefault="00E258B1" w:rsidP="00E258B1">
      <w:pPr>
        <w:spacing w:before="100" w:beforeAutospacing="1" w:after="100" w:afterAutospacing="1" w:line="280" w:lineRule="exact"/>
        <w:ind w:left="5103"/>
        <w:rPr>
          <w:rFonts w:ascii="Times New Roman" w:hAnsi="Times New Roman"/>
          <w:sz w:val="30"/>
          <w:szCs w:val="30"/>
          <w:lang w:eastAsia="ru-RU"/>
        </w:rPr>
        <w:sectPr w:rsidR="00E258B1" w:rsidSect="0055318C">
          <w:headerReference w:type="default" r:id="rId5"/>
          <w:footerReference w:type="even" r:id="rId6"/>
          <w:pgSz w:w="11906" w:h="16838"/>
          <w:pgMar w:top="1134" w:right="567" w:bottom="851" w:left="1701" w:header="709" w:footer="403" w:gutter="0"/>
          <w:cols w:space="708"/>
          <w:titlePg/>
          <w:docGrid w:linePitch="360"/>
        </w:sectPr>
      </w:pPr>
    </w:p>
    <w:p w:rsidR="00E258B1" w:rsidRPr="00252028" w:rsidRDefault="00E258B1" w:rsidP="00E258B1">
      <w:pPr>
        <w:spacing w:before="100" w:beforeAutospacing="1" w:after="100" w:afterAutospacing="1" w:line="280" w:lineRule="exact"/>
        <w:ind w:left="5103"/>
        <w:rPr>
          <w:rFonts w:ascii="Times New Roman" w:hAnsi="Times New Roman"/>
          <w:sz w:val="30"/>
          <w:szCs w:val="30"/>
          <w:lang w:eastAsia="ru-RU"/>
        </w:rPr>
      </w:pPr>
      <w:r w:rsidRPr="00252028">
        <w:rPr>
          <w:rFonts w:ascii="Times New Roman" w:hAnsi="Times New Roman"/>
          <w:sz w:val="30"/>
          <w:szCs w:val="30"/>
          <w:lang w:eastAsia="ru-RU"/>
        </w:rPr>
        <w:lastRenderedPageBreak/>
        <w:t>УТВЕРЖДЕНО</w:t>
      </w:r>
    </w:p>
    <w:p w:rsidR="00E258B1" w:rsidRDefault="00E258B1" w:rsidP="00E258B1">
      <w:pPr>
        <w:spacing w:after="0" w:line="280" w:lineRule="exact"/>
        <w:ind w:left="5103" w:right="49"/>
        <w:rPr>
          <w:rFonts w:ascii="Times New Roman" w:hAnsi="Times New Roman"/>
          <w:sz w:val="30"/>
          <w:szCs w:val="30"/>
          <w:lang w:eastAsia="ru-RU"/>
        </w:rPr>
      </w:pPr>
      <w:r w:rsidRPr="00252028">
        <w:rPr>
          <w:rFonts w:ascii="Times New Roman" w:hAnsi="Times New Roman"/>
          <w:sz w:val="30"/>
          <w:szCs w:val="30"/>
          <w:lang w:eastAsia="ru-RU"/>
        </w:rPr>
        <w:t xml:space="preserve">Постановление </w:t>
      </w:r>
      <w:r>
        <w:rPr>
          <w:rFonts w:ascii="Times New Roman" w:hAnsi="Times New Roman"/>
          <w:sz w:val="30"/>
          <w:szCs w:val="30"/>
          <w:lang w:eastAsia="ru-RU"/>
        </w:rPr>
        <w:t>Министерства а</w:t>
      </w:r>
      <w:r>
        <w:rPr>
          <w:rFonts w:ascii="Times New Roman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хитектуры и строительства</w:t>
      </w:r>
    </w:p>
    <w:p w:rsidR="00E258B1" w:rsidRDefault="00E258B1" w:rsidP="00E258B1">
      <w:pPr>
        <w:spacing w:after="0" w:line="280" w:lineRule="exact"/>
        <w:ind w:left="5103" w:right="4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Республики Беларусь</w:t>
      </w:r>
    </w:p>
    <w:p w:rsidR="00E258B1" w:rsidRPr="004E5704" w:rsidRDefault="00E258B1" w:rsidP="00E258B1">
      <w:pPr>
        <w:spacing w:after="0" w:line="300" w:lineRule="exact"/>
        <w:ind w:left="5103"/>
        <w:rPr>
          <w:rFonts w:ascii="Times New Roman" w:hAnsi="Times New Roman"/>
          <w:sz w:val="30"/>
          <w:szCs w:val="30"/>
          <w:lang w:eastAsia="ru-RU"/>
        </w:rPr>
      </w:pPr>
      <w:r w:rsidRPr="00252028">
        <w:rPr>
          <w:rFonts w:ascii="Times New Roman" w:hAnsi="Times New Roman"/>
          <w:sz w:val="30"/>
          <w:szCs w:val="30"/>
          <w:lang w:eastAsia="ru-RU"/>
        </w:rPr>
        <w:t>____</w:t>
      </w:r>
      <w:r>
        <w:rPr>
          <w:rFonts w:ascii="Times New Roman" w:hAnsi="Times New Roman"/>
          <w:sz w:val="30"/>
          <w:szCs w:val="30"/>
          <w:lang w:eastAsia="ru-RU"/>
        </w:rPr>
        <w:t>____________</w:t>
      </w:r>
      <w:r w:rsidRPr="00252028">
        <w:rPr>
          <w:rFonts w:ascii="Times New Roman" w:hAnsi="Times New Roman"/>
          <w:sz w:val="30"/>
          <w:szCs w:val="30"/>
          <w:lang w:eastAsia="ru-RU"/>
        </w:rPr>
        <w:t xml:space="preserve">№ </w:t>
      </w:r>
      <w:r>
        <w:rPr>
          <w:rFonts w:ascii="Times New Roman" w:hAnsi="Times New Roman"/>
          <w:sz w:val="30"/>
          <w:szCs w:val="30"/>
          <w:lang w:eastAsia="ru-RU"/>
        </w:rPr>
        <w:t>____</w:t>
      </w:r>
      <w:r w:rsidRPr="00252028">
        <w:rPr>
          <w:rFonts w:ascii="Times New Roman" w:hAnsi="Times New Roman"/>
          <w:sz w:val="30"/>
          <w:szCs w:val="30"/>
          <w:lang w:eastAsia="ru-RU"/>
        </w:rPr>
        <w:t>_____</w:t>
      </w:r>
    </w:p>
    <w:p w:rsidR="00E258B1" w:rsidRPr="004E5704" w:rsidRDefault="00E258B1" w:rsidP="00E258B1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E258B1" w:rsidRPr="004E5704" w:rsidRDefault="00E258B1" w:rsidP="00E258B1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a65"/>
      <w:bookmarkEnd w:id="0"/>
      <w:r w:rsidRPr="002E77A0">
        <w:rPr>
          <w:rFonts w:ascii="Times New Roman" w:hAnsi="Times New Roman"/>
          <w:sz w:val="30"/>
          <w:szCs w:val="30"/>
          <w:lang w:eastAsia="ru-RU"/>
        </w:rPr>
        <w:t xml:space="preserve">Инструкция </w:t>
      </w:r>
    </w:p>
    <w:p w:rsidR="00E258B1" w:rsidRPr="002E77A0" w:rsidRDefault="00E258B1" w:rsidP="00E258B1">
      <w:pPr>
        <w:autoSpaceDE w:val="0"/>
        <w:autoSpaceDN w:val="0"/>
        <w:adjustRightInd w:val="0"/>
        <w:spacing w:after="0" w:line="280" w:lineRule="exact"/>
        <w:ind w:right="481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E77A0">
        <w:rPr>
          <w:rFonts w:ascii="Times New Roman" w:hAnsi="Times New Roman"/>
          <w:bCs/>
          <w:sz w:val="30"/>
          <w:szCs w:val="30"/>
          <w:lang w:eastAsia="ru-RU"/>
        </w:rPr>
        <w:t xml:space="preserve">о порядке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осуществления </w:t>
      </w:r>
      <w:r>
        <w:rPr>
          <w:rFonts w:ascii="Times New Roman" w:hAnsi="Times New Roman"/>
          <w:sz w:val="30"/>
          <w:szCs w:val="30"/>
        </w:rPr>
        <w:t>технической оценки пригодности материалов и изделий для применения в строительстве</w:t>
      </w:r>
    </w:p>
    <w:p w:rsidR="00E258B1" w:rsidRPr="002E77A0" w:rsidRDefault="00E258B1" w:rsidP="00E258B1">
      <w:pPr>
        <w:pStyle w:val="11"/>
        <w:spacing w:before="360" w:after="240"/>
        <w:jc w:val="center"/>
        <w:rPr>
          <w:rFonts w:ascii="Times New Roman" w:hAnsi="Times New Roman"/>
          <w:b w:val="0"/>
          <w:color w:val="auto"/>
          <w:lang w:eastAsia="ru-RU"/>
        </w:rPr>
      </w:pPr>
      <w:bookmarkStart w:id="1" w:name="_Toc481259576"/>
      <w:r w:rsidRPr="002E77A0">
        <w:rPr>
          <w:rFonts w:ascii="Times New Roman" w:hAnsi="Times New Roman"/>
          <w:b w:val="0"/>
          <w:color w:val="auto"/>
          <w:lang w:eastAsia="ru-RU"/>
        </w:rPr>
        <w:t>ГЛАВА 1</w:t>
      </w:r>
      <w:r w:rsidRPr="002E77A0">
        <w:rPr>
          <w:rFonts w:ascii="Times New Roman" w:hAnsi="Times New Roman"/>
          <w:b w:val="0"/>
          <w:color w:val="auto"/>
          <w:lang w:eastAsia="ru-RU"/>
        </w:rPr>
        <w:br/>
        <w:t>НАЗНАЧЕНИЕ И ОБЛАСТЬ ПРИМЕНЕНИЯ</w:t>
      </w:r>
      <w:bookmarkEnd w:id="1"/>
    </w:p>
    <w:p w:rsidR="00E258B1" w:rsidRPr="004E5704" w:rsidRDefault="00E258B1" w:rsidP="00E258B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1. Настоящая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Инструкция</w:t>
      </w:r>
      <w:r w:rsidRPr="004E5704">
        <w:rPr>
          <w:rFonts w:ascii="Times New Roman" w:hAnsi="Times New Roman"/>
          <w:sz w:val="30"/>
          <w:szCs w:val="30"/>
        </w:rPr>
        <w:t xml:space="preserve"> разработан</w:t>
      </w:r>
      <w:r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 на основании </w:t>
      </w:r>
      <w:r w:rsidRPr="004E5704">
        <w:rPr>
          <w:rFonts w:ascii="Times New Roman" w:hAnsi="Times New Roman"/>
          <w:sz w:val="30"/>
          <w:szCs w:val="30"/>
          <w:lang w:eastAsia="ru-RU"/>
        </w:rPr>
        <w:t>З</w:t>
      </w:r>
      <w:r w:rsidRPr="004E5704">
        <w:rPr>
          <w:rFonts w:ascii="Times New Roman" w:hAnsi="Times New Roman"/>
          <w:sz w:val="30"/>
          <w:szCs w:val="30"/>
        </w:rPr>
        <w:t>акона Республики Беларусь от 5 июля 2004 года «Об архитектурной, градостро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тельной и строительной деятельности в Республике Беларусь»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(Национальный </w:t>
      </w:r>
      <w:r>
        <w:rPr>
          <w:rFonts w:ascii="Times New Roman" w:hAnsi="Times New Roman"/>
          <w:sz w:val="30"/>
          <w:szCs w:val="30"/>
          <w:lang w:eastAsia="ru-RU"/>
        </w:rPr>
        <w:t>реестр правовых актов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  <w:lang w:eastAsia="ru-RU"/>
        </w:rPr>
        <w:t>2004 г., № 109, 2/1049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Pr="004E5704">
        <w:rPr>
          <w:rFonts w:ascii="Times New Roman" w:hAnsi="Times New Roman"/>
          <w:sz w:val="30"/>
          <w:szCs w:val="30"/>
        </w:rPr>
        <w:t>те</w:t>
      </w:r>
      <w:r w:rsidRPr="004E5704">
        <w:rPr>
          <w:rFonts w:ascii="Times New Roman" w:hAnsi="Times New Roman"/>
          <w:sz w:val="30"/>
          <w:szCs w:val="30"/>
        </w:rPr>
        <w:t>х</w:t>
      </w:r>
      <w:r w:rsidRPr="004E5704">
        <w:rPr>
          <w:rFonts w:ascii="Times New Roman" w:hAnsi="Times New Roman"/>
          <w:sz w:val="30"/>
          <w:szCs w:val="30"/>
        </w:rPr>
        <w:t>нического регламента Республики Беларусь «Здания и сооружения, стро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тельные материалы и изделия. Безопасность» </w:t>
      </w:r>
      <w:r>
        <w:rPr>
          <w:rFonts w:ascii="Times New Roman" w:hAnsi="Times New Roman"/>
          <w:sz w:val="30"/>
          <w:szCs w:val="30"/>
        </w:rPr>
        <w:t>(</w:t>
      </w:r>
      <w:proofErr w:type="gramStart"/>
      <w:r w:rsidRPr="004E5704">
        <w:rPr>
          <w:rFonts w:ascii="Times New Roman" w:hAnsi="Times New Roman"/>
          <w:sz w:val="30"/>
          <w:szCs w:val="30"/>
        </w:rPr>
        <w:t>ТР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2009/013/</w:t>
      </w:r>
      <w:r w:rsidRPr="004E5704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), утвержденного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от 31 декабря 2009 г. № 1748 </w:t>
      </w:r>
      <w:r w:rsidRPr="004E5704">
        <w:rPr>
          <w:rFonts w:ascii="Times New Roman" w:hAnsi="Times New Roman"/>
          <w:sz w:val="30"/>
          <w:szCs w:val="30"/>
        </w:rPr>
        <w:t>(Национал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 xml:space="preserve">ный </w:t>
      </w:r>
      <w:r>
        <w:rPr>
          <w:rFonts w:ascii="Times New Roman" w:hAnsi="Times New Roman"/>
          <w:sz w:val="30"/>
          <w:szCs w:val="30"/>
        </w:rPr>
        <w:t>реестр правовых актов</w:t>
      </w:r>
      <w:r w:rsidRPr="004E5704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2010 г., № 15</w:t>
      </w:r>
      <w:r w:rsidRPr="004E5704">
        <w:rPr>
          <w:rFonts w:ascii="Times New Roman" w:hAnsi="Times New Roman"/>
          <w:sz w:val="30"/>
          <w:szCs w:val="30"/>
        </w:rPr>
        <w:t>, 5/</w:t>
      </w:r>
      <w:r>
        <w:rPr>
          <w:rFonts w:ascii="Times New Roman" w:hAnsi="Times New Roman"/>
          <w:sz w:val="30"/>
          <w:szCs w:val="30"/>
        </w:rPr>
        <w:t>31029</w:t>
      </w:r>
      <w:r w:rsidRPr="004E5704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(далее – </w:t>
      </w:r>
      <w:r w:rsidRPr="004E5704">
        <w:rPr>
          <w:rFonts w:ascii="Times New Roman" w:hAnsi="Times New Roman"/>
          <w:sz w:val="30"/>
          <w:szCs w:val="30"/>
        </w:rPr>
        <w:t>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</w:t>
      </w:r>
      <w:r>
        <w:rPr>
          <w:rFonts w:ascii="Times New Roman" w:hAnsi="Times New Roman"/>
          <w:sz w:val="30"/>
          <w:szCs w:val="30"/>
        </w:rPr>
        <w:t>ий</w:t>
      </w:r>
      <w:r w:rsidRPr="004E5704">
        <w:rPr>
          <w:rFonts w:ascii="Times New Roman" w:hAnsi="Times New Roman"/>
          <w:sz w:val="30"/>
          <w:szCs w:val="30"/>
        </w:rPr>
        <w:t xml:space="preserve"> регламент ТР 2009/013/</w:t>
      </w:r>
      <w:r w:rsidRPr="004E5704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)</w:t>
      </w:r>
      <w:r w:rsidRPr="004E5704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определяет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порядок осуществления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технической оце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ки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материалов и изделий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для применения в строительстве, в том числе средств противопожарной защиты и пожаротушения (далее – техническая оценка пригодности).</w:t>
      </w:r>
    </w:p>
    <w:p w:rsidR="00E258B1" w:rsidRPr="004E5704" w:rsidRDefault="00E258B1" w:rsidP="00E258B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2. 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Для целей настоящ</w:t>
      </w:r>
      <w:r>
        <w:rPr>
          <w:rFonts w:ascii="Times New Roman" w:hAnsi="Times New Roman"/>
          <w:sz w:val="30"/>
          <w:szCs w:val="30"/>
          <w:lang w:eastAsia="ru-RU"/>
        </w:rPr>
        <w:t>ей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Инструкции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используются термины и их опред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ления, установленные 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Законе Республики Беларусь от </w:t>
      </w:r>
      <w:r>
        <w:rPr>
          <w:rFonts w:ascii="Times New Roman" w:hAnsi="Times New Roman"/>
          <w:sz w:val="30"/>
          <w:szCs w:val="30"/>
          <w:lang w:eastAsia="ru-RU"/>
        </w:rPr>
        <w:t>5 января 2004 года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«О техническом нормировании и стандартизации»</w:t>
      </w:r>
      <w:r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Pr="00611AA3">
        <w:rPr>
          <w:rFonts w:ascii="Times New Roman" w:hAnsi="Times New Roman"/>
          <w:sz w:val="30"/>
          <w:szCs w:val="30"/>
          <w:lang w:eastAsia="ru-RU"/>
        </w:rPr>
        <w:t>Национальный реестр правовых актов</w:t>
      </w:r>
      <w:r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Беларусь, 2004 г., №</w:t>
      </w:r>
      <w:r w:rsidRPr="00611AA3">
        <w:rPr>
          <w:rFonts w:ascii="Times New Roman" w:hAnsi="Times New Roman"/>
          <w:sz w:val="30"/>
          <w:szCs w:val="30"/>
          <w:lang w:eastAsia="ru-RU"/>
        </w:rPr>
        <w:t xml:space="preserve"> 4, 2/1011</w:t>
      </w:r>
      <w:r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Законе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 xml:space="preserve">от 24 октября 2016 года </w:t>
      </w:r>
      <w:r w:rsidRPr="004E5704">
        <w:rPr>
          <w:rFonts w:ascii="Times New Roman" w:hAnsi="Times New Roman"/>
          <w:sz w:val="30"/>
          <w:szCs w:val="30"/>
          <w:lang w:eastAsia="ru-RU"/>
        </w:rPr>
        <w:t>«Об оценке соотве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>ствия техническим требованиям и аккредитации органов по оценке соо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>ветствия»</w:t>
      </w:r>
      <w:r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Pr="00611AA3">
        <w:rPr>
          <w:rFonts w:ascii="Times New Roman" w:hAnsi="Times New Roman"/>
          <w:sz w:val="30"/>
          <w:szCs w:val="30"/>
          <w:lang w:eastAsia="ru-RU"/>
        </w:rPr>
        <w:t>Национальный правовой Интернет-портал Республики Беларусь, 29.10.2016</w:t>
      </w:r>
      <w:proofErr w:type="gramEnd"/>
      <w:r w:rsidRPr="00611AA3">
        <w:rPr>
          <w:rFonts w:ascii="Times New Roman" w:hAnsi="Times New Roman"/>
          <w:sz w:val="30"/>
          <w:szCs w:val="30"/>
          <w:lang w:eastAsia="ru-RU"/>
        </w:rPr>
        <w:t>, 2/2435</w:t>
      </w:r>
      <w:r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Pr="004E5704">
        <w:rPr>
          <w:rFonts w:ascii="Times New Roman" w:hAnsi="Times New Roman"/>
          <w:sz w:val="30"/>
          <w:szCs w:val="30"/>
        </w:rPr>
        <w:t>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ском регламенте </w:t>
      </w:r>
      <w:proofErr w:type="gramStart"/>
      <w:r w:rsidRPr="004E5704">
        <w:rPr>
          <w:rFonts w:ascii="Times New Roman" w:hAnsi="Times New Roman"/>
          <w:sz w:val="30"/>
          <w:szCs w:val="30"/>
        </w:rPr>
        <w:t>ТР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2009/013/</w:t>
      </w:r>
      <w:r w:rsidRPr="004E5704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E5704">
        <w:rPr>
          <w:rFonts w:ascii="Times New Roman" w:hAnsi="Times New Roman"/>
          <w:sz w:val="30"/>
          <w:szCs w:val="30"/>
        </w:rPr>
        <w:t xml:space="preserve">а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также следующие термины </w:t>
      </w:r>
      <w:r>
        <w:rPr>
          <w:rFonts w:ascii="Times New Roman" w:hAnsi="Times New Roman"/>
          <w:sz w:val="30"/>
          <w:szCs w:val="30"/>
          <w:lang w:eastAsia="ru-RU"/>
        </w:rPr>
        <w:t>и их определения</w:t>
      </w:r>
      <w:r w:rsidRPr="004E5704">
        <w:rPr>
          <w:rFonts w:ascii="Times New Roman" w:hAnsi="Times New Roman"/>
          <w:sz w:val="30"/>
          <w:szCs w:val="30"/>
          <w:lang w:eastAsia="ru-RU"/>
        </w:rPr>
        <w:t>:</w:t>
      </w:r>
    </w:p>
    <w:p w:rsidR="00E258B1" w:rsidRPr="004E5704" w:rsidRDefault="00E258B1" w:rsidP="00E258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команда по оценке 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sz w:val="30"/>
          <w:szCs w:val="30"/>
          <w:lang w:eastAsia="ru-RU"/>
        </w:rPr>
        <w:t>технически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эксперт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уполномоченного органа, </w:t>
      </w:r>
      <w:r w:rsidRPr="00953027">
        <w:rPr>
          <w:rFonts w:ascii="Times New Roman" w:hAnsi="Times New Roman"/>
          <w:sz w:val="30"/>
          <w:szCs w:val="30"/>
        </w:rPr>
        <w:t>осуществляющие техническую оценку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, в том числе периодический 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продукцией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технический эксперт уполномоченного органа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– работник уполномоченного органа, обладающий специальными знаниями и </w:t>
      </w:r>
      <w:r w:rsidRPr="004E5704">
        <w:rPr>
          <w:rFonts w:ascii="Times New Roman" w:hAnsi="Times New Roman"/>
          <w:sz w:val="30"/>
          <w:szCs w:val="30"/>
          <w:lang w:eastAsia="ru-RU"/>
        </w:rPr>
        <w:lastRenderedPageBreak/>
        <w:t>практическим опытом, назначаемый в установле</w:t>
      </w:r>
      <w:r w:rsidRPr="004E5704">
        <w:rPr>
          <w:rFonts w:ascii="Times New Roman" w:hAnsi="Times New Roman"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ном порядке для выполнения работ по </w:t>
      </w:r>
      <w:r w:rsidRPr="004E5704">
        <w:rPr>
          <w:rFonts w:ascii="Times New Roman" w:hAnsi="Times New Roman"/>
          <w:sz w:val="30"/>
          <w:szCs w:val="30"/>
        </w:rPr>
        <w:t>технической оценке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0777">
        <w:rPr>
          <w:rFonts w:ascii="Times New Roman" w:hAnsi="Times New Roman"/>
          <w:sz w:val="30"/>
          <w:szCs w:val="30"/>
        </w:rPr>
        <w:t xml:space="preserve">уполномоченный орган по технической оценке пригодности (далее – уполномоченный орган) </w:t>
      </w:r>
      <w:r w:rsidRPr="00550777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50777">
        <w:rPr>
          <w:rFonts w:ascii="Times New Roman" w:hAnsi="Times New Roman"/>
          <w:sz w:val="30"/>
          <w:szCs w:val="30"/>
        </w:rPr>
        <w:t>организация, уполномоченная органами государственного управления (Министерством архитектуры и строительства и</w:t>
      </w:r>
      <w:r>
        <w:rPr>
          <w:rFonts w:ascii="Times New Roman" w:hAnsi="Times New Roman"/>
          <w:sz w:val="30"/>
          <w:szCs w:val="30"/>
        </w:rPr>
        <w:t>ли</w:t>
      </w:r>
      <w:r w:rsidRPr="00550777">
        <w:rPr>
          <w:rFonts w:ascii="Times New Roman" w:hAnsi="Times New Roman"/>
          <w:sz w:val="30"/>
          <w:szCs w:val="30"/>
        </w:rPr>
        <w:t xml:space="preserve"> Министерством по чрезвычайным ситуациям), для осуществления технической оценки пригодности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8B1" w:rsidRPr="004E5704" w:rsidRDefault="00E258B1" w:rsidP="00E258B1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58B1" w:rsidRPr="00550777" w:rsidRDefault="00E258B1" w:rsidP="00E258B1">
      <w:pPr>
        <w:pStyle w:val="11"/>
        <w:spacing w:before="0" w:line="240" w:lineRule="auto"/>
        <w:jc w:val="center"/>
        <w:rPr>
          <w:rFonts w:ascii="Times New Roman" w:hAnsi="Times New Roman"/>
          <w:b w:val="0"/>
          <w:color w:val="auto"/>
          <w:lang w:eastAsia="ru-RU"/>
        </w:rPr>
      </w:pPr>
      <w:bookmarkStart w:id="2" w:name="_Toc481259577"/>
      <w:r w:rsidRPr="00550777">
        <w:rPr>
          <w:rFonts w:ascii="Times New Roman" w:hAnsi="Times New Roman"/>
          <w:b w:val="0"/>
          <w:color w:val="auto"/>
          <w:lang w:eastAsia="ru-RU"/>
        </w:rPr>
        <w:t>ГЛАВА 2</w:t>
      </w:r>
      <w:r w:rsidRPr="00550777">
        <w:rPr>
          <w:rFonts w:ascii="Times New Roman" w:hAnsi="Times New Roman"/>
          <w:b w:val="0"/>
          <w:color w:val="auto"/>
          <w:lang w:eastAsia="ru-RU"/>
        </w:rPr>
        <w:br/>
        <w:t>ОСНОВНЫЕ ПОЛОЖЕНИЯ ТЕХНИЧЕСКОЙ ОЦЕНКИ ПРИГОДНОСТИ</w:t>
      </w:r>
      <w:bookmarkEnd w:id="2"/>
      <w:r w:rsidRPr="00550777">
        <w:rPr>
          <w:rFonts w:ascii="Times New Roman" w:hAnsi="Times New Roman"/>
          <w:b w:val="0"/>
          <w:color w:val="auto"/>
          <w:lang w:eastAsia="ru-RU"/>
        </w:rPr>
        <w:t xml:space="preserve"> </w:t>
      </w: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pStyle w:val="ListParagraph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Работы по 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 xml:space="preserve">технической оценке пригодности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проводятся в соответствии 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с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>:</w:t>
      </w:r>
    </w:p>
    <w:p w:rsidR="00E258B1" w:rsidRPr="004E5704" w:rsidRDefault="00E258B1" w:rsidP="00E258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</w:rPr>
        <w:t>Законом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4E5704">
        <w:rPr>
          <w:rFonts w:ascii="Times New Roman" w:hAnsi="Times New Roman"/>
          <w:sz w:val="30"/>
          <w:szCs w:val="30"/>
        </w:rPr>
        <w:t>от 5 июля 2004 года «Об архитектурной, градостро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тельной и строительной деятельности в Республике Беларусь»;</w:t>
      </w:r>
    </w:p>
    <w:p w:rsidR="00E258B1" w:rsidRPr="004E5704" w:rsidRDefault="00E258B1" w:rsidP="00E258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</w:rPr>
        <w:t xml:space="preserve">техническим регламентом </w:t>
      </w:r>
      <w:proofErr w:type="gramStart"/>
      <w:r w:rsidRPr="004E5704">
        <w:rPr>
          <w:rFonts w:ascii="Times New Roman" w:hAnsi="Times New Roman"/>
          <w:sz w:val="30"/>
          <w:szCs w:val="30"/>
        </w:rPr>
        <w:t>ТР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2009/013/</w:t>
      </w:r>
      <w:r w:rsidRPr="004E5704">
        <w:rPr>
          <w:rFonts w:ascii="Times New Roman" w:hAnsi="Times New Roman"/>
          <w:sz w:val="30"/>
          <w:szCs w:val="30"/>
          <w:lang w:val="en-US"/>
        </w:rPr>
        <w:t>BY</w:t>
      </w:r>
      <w:r w:rsidRPr="004E5704">
        <w:rPr>
          <w:rFonts w:ascii="Times New Roman" w:hAnsi="Times New Roman"/>
          <w:sz w:val="30"/>
          <w:szCs w:val="30"/>
        </w:rPr>
        <w:t>;</w:t>
      </w:r>
    </w:p>
    <w:p w:rsidR="00E258B1" w:rsidRPr="004E5704" w:rsidRDefault="00E258B1" w:rsidP="00E258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актами законодательства, устанавливающими административные процедуры по </w:t>
      </w:r>
      <w:r w:rsidRPr="004E5704">
        <w:rPr>
          <w:rFonts w:ascii="Times New Roman" w:hAnsi="Times New Roman"/>
          <w:sz w:val="30"/>
          <w:szCs w:val="30"/>
        </w:rPr>
        <w:t>технической оценке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>, осуществляемые уполномоченными органами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настоящей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Инструкцией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иными актами законодательства Республики Беларусь.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Pr="004E5704">
        <w:rPr>
          <w:rFonts w:ascii="Times New Roman" w:hAnsi="Times New Roman"/>
          <w:sz w:val="30"/>
          <w:szCs w:val="30"/>
        </w:rPr>
        <w:t>Участниками работ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E5704">
        <w:rPr>
          <w:rFonts w:ascii="Times New Roman" w:hAnsi="Times New Roman"/>
          <w:sz w:val="30"/>
          <w:szCs w:val="30"/>
        </w:rPr>
        <w:t>по технической оценке пригодности являю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ся:</w:t>
      </w:r>
    </w:p>
    <w:p w:rsidR="00E258B1" w:rsidRDefault="00E258B1" w:rsidP="00E258B1">
      <w:pPr>
        <w:pStyle w:val="22"/>
        <w:tabs>
          <w:tab w:val="left" w:pos="935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архитектуры и строительства (далее – </w:t>
      </w:r>
      <w:proofErr w:type="spellStart"/>
      <w:r w:rsidRPr="004E5704">
        <w:rPr>
          <w:sz w:val="30"/>
          <w:szCs w:val="30"/>
        </w:rPr>
        <w:t>Минстройархитектуры</w:t>
      </w:r>
      <w:proofErr w:type="spellEnd"/>
      <w:r>
        <w:rPr>
          <w:sz w:val="30"/>
          <w:szCs w:val="30"/>
        </w:rPr>
        <w:t>);</w:t>
      </w:r>
    </w:p>
    <w:p w:rsidR="00E258B1" w:rsidRPr="004E5704" w:rsidRDefault="00E258B1" w:rsidP="00E258B1">
      <w:pPr>
        <w:pStyle w:val="22"/>
        <w:tabs>
          <w:tab w:val="left" w:pos="935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чрезвычайным ситуациям (далее – </w:t>
      </w:r>
      <w:r w:rsidRPr="004E5704">
        <w:rPr>
          <w:sz w:val="30"/>
          <w:szCs w:val="30"/>
        </w:rPr>
        <w:t>МЧС</w:t>
      </w:r>
      <w:r>
        <w:rPr>
          <w:sz w:val="30"/>
          <w:szCs w:val="30"/>
        </w:rPr>
        <w:t>)</w:t>
      </w:r>
      <w:r w:rsidRPr="004E5704">
        <w:rPr>
          <w:sz w:val="30"/>
          <w:szCs w:val="30"/>
        </w:rPr>
        <w:t>;</w:t>
      </w:r>
    </w:p>
    <w:p w:rsidR="00E258B1" w:rsidRPr="004E5704" w:rsidRDefault="00E258B1" w:rsidP="00E258B1">
      <w:pPr>
        <w:pStyle w:val="22"/>
        <w:tabs>
          <w:tab w:val="left" w:pos="935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4E5704">
        <w:rPr>
          <w:sz w:val="30"/>
          <w:szCs w:val="30"/>
        </w:rPr>
        <w:t>базовый уполномоченный орган</w:t>
      </w:r>
      <w:r>
        <w:rPr>
          <w:sz w:val="30"/>
          <w:szCs w:val="30"/>
        </w:rPr>
        <w:t>;</w:t>
      </w:r>
    </w:p>
    <w:p w:rsidR="00E258B1" w:rsidRPr="004E5704" w:rsidRDefault="00E258B1" w:rsidP="00E258B1">
      <w:pPr>
        <w:pStyle w:val="22"/>
        <w:tabs>
          <w:tab w:val="left" w:pos="935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4E5704">
        <w:rPr>
          <w:sz w:val="30"/>
          <w:szCs w:val="30"/>
        </w:rPr>
        <w:t>уполномоченные органы;</w:t>
      </w:r>
    </w:p>
    <w:p w:rsidR="00E258B1" w:rsidRPr="004E5704" w:rsidRDefault="00E258B1" w:rsidP="00E258B1">
      <w:pPr>
        <w:pStyle w:val="22"/>
        <w:tabs>
          <w:tab w:val="left" w:pos="9356"/>
        </w:tabs>
        <w:spacing w:after="0" w:line="240" w:lineRule="auto"/>
        <w:ind w:left="0"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субъекты хозяйствования – </w:t>
      </w:r>
      <w:r w:rsidRPr="004E5704">
        <w:rPr>
          <w:sz w:val="30"/>
          <w:szCs w:val="30"/>
        </w:rPr>
        <w:t>заявители на проведение технической оценки пригодности;</w:t>
      </w:r>
    </w:p>
    <w:p w:rsidR="00E258B1" w:rsidRPr="00592657" w:rsidRDefault="00E258B1" w:rsidP="00E258B1">
      <w:pPr>
        <w:pStyle w:val="22"/>
        <w:tabs>
          <w:tab w:val="left" w:pos="9356"/>
        </w:tabs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4E5704">
        <w:rPr>
          <w:sz w:val="30"/>
          <w:szCs w:val="30"/>
        </w:rPr>
        <w:t xml:space="preserve">Совет уполномоченных органов </w:t>
      </w:r>
      <w:proofErr w:type="spellStart"/>
      <w:r w:rsidRPr="004E5704">
        <w:rPr>
          <w:sz w:val="30"/>
          <w:szCs w:val="30"/>
        </w:rPr>
        <w:t>Минстройархитектуры</w:t>
      </w:r>
      <w:proofErr w:type="spellEnd"/>
      <w:r w:rsidRPr="004E5704">
        <w:rPr>
          <w:sz w:val="30"/>
          <w:szCs w:val="30"/>
        </w:rPr>
        <w:t xml:space="preserve"> по технической оценке пригодности.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Pr="004E5704">
        <w:rPr>
          <w:rFonts w:ascii="Times New Roman" w:hAnsi="Times New Roman"/>
          <w:sz w:val="30"/>
          <w:szCs w:val="30"/>
        </w:rPr>
        <w:t>К проведению работ по технической оценке пригодности могут привлекаться научно-исследовательские, проектные, другие компетентные организации или их специалисты.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Pr="00983DDC">
        <w:rPr>
          <w:rFonts w:ascii="Times New Roman" w:hAnsi="Times New Roman"/>
          <w:sz w:val="30"/>
          <w:szCs w:val="30"/>
        </w:rPr>
        <w:t>При проведении технической оценки пригодности участники работ осуществляют следующие функции: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6.1. 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>: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определяет </w:t>
      </w:r>
      <w:r>
        <w:rPr>
          <w:rFonts w:ascii="Times New Roman" w:hAnsi="Times New Roman"/>
          <w:sz w:val="30"/>
          <w:szCs w:val="30"/>
        </w:rPr>
        <w:t xml:space="preserve">и назначает </w:t>
      </w:r>
      <w:r w:rsidRPr="00983DDC">
        <w:rPr>
          <w:rFonts w:ascii="Times New Roman" w:hAnsi="Times New Roman"/>
          <w:sz w:val="30"/>
          <w:szCs w:val="30"/>
        </w:rPr>
        <w:t>уполномоченный орган, в том числе базовый уполномоченный орган из числа организаций с государственной формой собственности;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lastRenderedPageBreak/>
        <w:t xml:space="preserve">определяет основные критерии, которым должен соответствовать уполномоченный орган; 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осуществляет организационно-методическое руководство </w:t>
      </w:r>
      <w:r>
        <w:rPr>
          <w:rFonts w:ascii="Times New Roman" w:hAnsi="Times New Roman"/>
          <w:sz w:val="30"/>
          <w:szCs w:val="30"/>
        </w:rPr>
        <w:t>работой уполномоченных органов</w:t>
      </w:r>
      <w:r w:rsidRPr="00983DDC">
        <w:rPr>
          <w:rFonts w:ascii="Times New Roman" w:hAnsi="Times New Roman"/>
          <w:sz w:val="30"/>
          <w:szCs w:val="30"/>
        </w:rPr>
        <w:t xml:space="preserve"> по технической оценке пригодности</w:t>
      </w:r>
      <w:r>
        <w:rPr>
          <w:rFonts w:ascii="Times New Roman" w:hAnsi="Times New Roman"/>
          <w:sz w:val="30"/>
          <w:szCs w:val="30"/>
        </w:rPr>
        <w:t>;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983DDC">
        <w:rPr>
          <w:rFonts w:ascii="Times New Roman" w:hAnsi="Times New Roman"/>
          <w:sz w:val="30"/>
          <w:szCs w:val="30"/>
        </w:rPr>
        <w:t xml:space="preserve">тверждает состав Совета уполномоченных органов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 xml:space="preserve"> по технической оценке пригодности и Положение о Совете;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6.2. </w:t>
      </w:r>
      <w:r w:rsidRPr="00983DDC">
        <w:rPr>
          <w:rFonts w:ascii="Times New Roman" w:hAnsi="Times New Roman"/>
          <w:sz w:val="30"/>
          <w:szCs w:val="30"/>
        </w:rPr>
        <w:t>МЧС: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осуществляет организационно-методическое руководство работами по технической оценке 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определяет и назначает уполномоченный орган, в том числе базовый уполномоченный орган </w:t>
      </w:r>
      <w:r>
        <w:rPr>
          <w:rFonts w:ascii="Times New Roman" w:hAnsi="Times New Roman"/>
          <w:sz w:val="30"/>
          <w:szCs w:val="30"/>
        </w:rPr>
        <w:t xml:space="preserve">по оценке </w:t>
      </w:r>
      <w:r w:rsidRPr="00983DDC">
        <w:rPr>
          <w:rFonts w:ascii="Times New Roman" w:hAnsi="Times New Roman"/>
          <w:sz w:val="30"/>
          <w:szCs w:val="30"/>
        </w:rPr>
        <w:t>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 из числа организаций с государственной формой собственности</w:t>
      </w:r>
      <w:r>
        <w:rPr>
          <w:rFonts w:ascii="Times New Roman" w:hAnsi="Times New Roman"/>
          <w:sz w:val="30"/>
          <w:szCs w:val="30"/>
        </w:rPr>
        <w:t>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6.3. б</w:t>
      </w:r>
      <w:r w:rsidRPr="00983DDC">
        <w:rPr>
          <w:rFonts w:ascii="Times New Roman" w:hAnsi="Times New Roman"/>
          <w:sz w:val="30"/>
          <w:szCs w:val="30"/>
        </w:rPr>
        <w:t>азовый уполномоченный орган осуществляет функции в соответствии с Положением</w:t>
      </w:r>
      <w:r>
        <w:rPr>
          <w:rFonts w:ascii="Times New Roman" w:hAnsi="Times New Roman"/>
          <w:sz w:val="30"/>
          <w:szCs w:val="30"/>
        </w:rPr>
        <w:t xml:space="preserve"> об этом органе, </w:t>
      </w:r>
      <w:r w:rsidRPr="00983DDC">
        <w:rPr>
          <w:rFonts w:ascii="Times New Roman" w:hAnsi="Times New Roman"/>
          <w:sz w:val="30"/>
          <w:szCs w:val="30"/>
        </w:rPr>
        <w:t xml:space="preserve">утверждаемым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>, в том числе: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осуществляет по поручению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 xml:space="preserve"> организационно-методическое руководство и координацию деятельности уполномоченных органов;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рассматривает обращения и проводит анализ документов и экспе</w:t>
      </w:r>
      <w:r>
        <w:rPr>
          <w:rFonts w:ascii="Times New Roman" w:hAnsi="Times New Roman"/>
          <w:sz w:val="30"/>
          <w:szCs w:val="30"/>
        </w:rPr>
        <w:t>ртизу субъектов хозяйствования -</w:t>
      </w:r>
      <w:r w:rsidRPr="00983DDC">
        <w:rPr>
          <w:rFonts w:ascii="Times New Roman" w:hAnsi="Times New Roman"/>
          <w:sz w:val="30"/>
          <w:szCs w:val="30"/>
        </w:rPr>
        <w:t xml:space="preserve"> соискателей с целью определения возможности предоставления полномочий для осуществления ими деятельности по технической оценке пригодности с подготовкой заключения и представления его в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>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проводит </w:t>
      </w:r>
      <w:r>
        <w:rPr>
          <w:rFonts w:ascii="Times New Roman" w:hAnsi="Times New Roman"/>
          <w:sz w:val="30"/>
          <w:szCs w:val="30"/>
        </w:rPr>
        <w:t>анализ</w:t>
      </w:r>
      <w:r w:rsidRPr="00983DDC">
        <w:rPr>
          <w:rFonts w:ascii="Times New Roman" w:hAnsi="Times New Roman"/>
          <w:sz w:val="30"/>
          <w:szCs w:val="30"/>
        </w:rPr>
        <w:t xml:space="preserve"> деятельности уполномоченных органов, в том числе при поступлении жалоб и апелляций на результаты их работы и рекламаций на продукцию;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рассматривает предложения по совершенствованию процедур по технической оценке пригодности и </w:t>
      </w:r>
      <w:r>
        <w:rPr>
          <w:rFonts w:ascii="Times New Roman" w:hAnsi="Times New Roman"/>
          <w:sz w:val="30"/>
          <w:szCs w:val="30"/>
        </w:rPr>
        <w:t xml:space="preserve">организует </w:t>
      </w:r>
      <w:r w:rsidRPr="00983DDC">
        <w:rPr>
          <w:rFonts w:ascii="Times New Roman" w:hAnsi="Times New Roman"/>
          <w:sz w:val="30"/>
          <w:szCs w:val="30"/>
        </w:rPr>
        <w:t>актуализацию настоящ</w:t>
      </w:r>
      <w:r>
        <w:rPr>
          <w:rFonts w:ascii="Times New Roman" w:hAnsi="Times New Roman"/>
          <w:sz w:val="30"/>
          <w:szCs w:val="30"/>
        </w:rPr>
        <w:t>ей</w:t>
      </w:r>
      <w:r w:rsidRPr="00983D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983DDC">
        <w:rPr>
          <w:rFonts w:ascii="Times New Roman" w:hAnsi="Times New Roman"/>
          <w:sz w:val="30"/>
          <w:szCs w:val="30"/>
        </w:rPr>
        <w:t>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готовит по поручению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 xml:space="preserve"> разъяснения по процедуре технической оценки пригодности;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ведет </w:t>
      </w:r>
      <w:r>
        <w:rPr>
          <w:rFonts w:ascii="Times New Roman" w:hAnsi="Times New Roman"/>
          <w:sz w:val="30"/>
          <w:szCs w:val="30"/>
        </w:rPr>
        <w:t xml:space="preserve">единый </w:t>
      </w:r>
      <w:r w:rsidRPr="00983DDC">
        <w:rPr>
          <w:rFonts w:ascii="Times New Roman" w:hAnsi="Times New Roman"/>
          <w:sz w:val="30"/>
          <w:szCs w:val="30"/>
        </w:rPr>
        <w:t>Реестр строительных материалов и изделий</w:t>
      </w:r>
      <w:r>
        <w:rPr>
          <w:rFonts w:ascii="Times New Roman" w:hAnsi="Times New Roman"/>
          <w:sz w:val="30"/>
          <w:szCs w:val="30"/>
        </w:rPr>
        <w:t xml:space="preserve">, за исключением </w:t>
      </w:r>
      <w:r w:rsidRPr="00983DDC">
        <w:rPr>
          <w:rFonts w:ascii="Times New Roman" w:hAnsi="Times New Roman"/>
          <w:sz w:val="30"/>
          <w:szCs w:val="30"/>
        </w:rPr>
        <w:t>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пожаротушения, на которые в</w:t>
      </w:r>
      <w:r>
        <w:rPr>
          <w:rFonts w:ascii="Times New Roman" w:hAnsi="Times New Roman"/>
          <w:sz w:val="30"/>
          <w:szCs w:val="30"/>
        </w:rPr>
        <w:t>ыданы технические свидетельства;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6.4. б</w:t>
      </w:r>
      <w:r w:rsidRPr="00983DDC">
        <w:rPr>
          <w:rFonts w:ascii="Times New Roman" w:hAnsi="Times New Roman"/>
          <w:sz w:val="30"/>
          <w:szCs w:val="30"/>
        </w:rPr>
        <w:t>азовый уполномоченный орган по технической оценке 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 осуществляет функции в соответствии с Положением</w:t>
      </w:r>
      <w:r>
        <w:rPr>
          <w:rFonts w:ascii="Times New Roman" w:hAnsi="Times New Roman"/>
          <w:sz w:val="30"/>
          <w:szCs w:val="30"/>
        </w:rPr>
        <w:t xml:space="preserve"> об этом органе,</w:t>
      </w:r>
      <w:r w:rsidRPr="00983DDC">
        <w:rPr>
          <w:rFonts w:ascii="Times New Roman" w:hAnsi="Times New Roman"/>
          <w:sz w:val="30"/>
          <w:szCs w:val="30"/>
        </w:rPr>
        <w:t xml:space="preserve"> утверждаемым МЧС, в том числе: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lastRenderedPageBreak/>
        <w:t>осуществляет координацию деятельности уполномоченных органов по технической оценке 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рассматривает обращения и проводит анализ документов и экспертизу субъектов хозяйствования - соискателей с целью определения возможности предоставления полномочий для осуществления ими деятельности по технической оценке 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 с подготовкой заключения и представления его в МЧС;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проводит </w:t>
      </w:r>
      <w:r>
        <w:rPr>
          <w:rFonts w:ascii="Times New Roman" w:hAnsi="Times New Roman"/>
          <w:sz w:val="30"/>
          <w:szCs w:val="30"/>
        </w:rPr>
        <w:t>анализ</w:t>
      </w:r>
      <w:r w:rsidRPr="00983DDC">
        <w:rPr>
          <w:rFonts w:ascii="Times New Roman" w:hAnsi="Times New Roman"/>
          <w:sz w:val="30"/>
          <w:szCs w:val="30"/>
        </w:rPr>
        <w:t xml:space="preserve"> деятельности уполномоченных органов по технической оценке 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пожаротушения, в том числе при поступлении жалоб и апелляций на результаты их работы и рекламаций на продукцию;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готовит </w:t>
      </w:r>
      <w:r>
        <w:rPr>
          <w:rFonts w:ascii="Times New Roman" w:hAnsi="Times New Roman"/>
          <w:sz w:val="30"/>
          <w:szCs w:val="30"/>
        </w:rPr>
        <w:t xml:space="preserve">по поручению МЧС </w:t>
      </w:r>
      <w:r w:rsidRPr="00983DDC">
        <w:rPr>
          <w:rFonts w:ascii="Times New Roman" w:hAnsi="Times New Roman"/>
          <w:sz w:val="30"/>
          <w:szCs w:val="30"/>
        </w:rPr>
        <w:t>разъяснения по процедуре технической оценки пригодности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ведет Реестр сре</w:t>
      </w:r>
      <w:proofErr w:type="gramStart"/>
      <w:r w:rsidRPr="00983DDC">
        <w:rPr>
          <w:rFonts w:ascii="Times New Roman" w:hAnsi="Times New Roman"/>
          <w:sz w:val="30"/>
          <w:szCs w:val="30"/>
        </w:rPr>
        <w:t>дств пр</w:t>
      </w:r>
      <w:proofErr w:type="gramEnd"/>
      <w:r w:rsidRPr="00983DDC">
        <w:rPr>
          <w:rFonts w:ascii="Times New Roman" w:hAnsi="Times New Roman"/>
          <w:sz w:val="30"/>
          <w:szCs w:val="30"/>
        </w:rPr>
        <w:t>отивопожарной защиты и пожаротушения, на которые выданы технические свидете</w:t>
      </w:r>
      <w:r>
        <w:rPr>
          <w:rFonts w:ascii="Times New Roman" w:hAnsi="Times New Roman"/>
          <w:sz w:val="30"/>
          <w:szCs w:val="30"/>
        </w:rPr>
        <w:t>льства;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6.5. у</w:t>
      </w:r>
      <w:r w:rsidRPr="00983DDC">
        <w:rPr>
          <w:rFonts w:ascii="Times New Roman" w:hAnsi="Times New Roman"/>
          <w:sz w:val="30"/>
          <w:szCs w:val="30"/>
        </w:rPr>
        <w:t>полномоченные органы осуществляют свои функции в соответствии с Положением</w:t>
      </w:r>
      <w:r>
        <w:rPr>
          <w:rFonts w:ascii="Times New Roman" w:hAnsi="Times New Roman"/>
          <w:sz w:val="30"/>
          <w:szCs w:val="30"/>
        </w:rPr>
        <w:t xml:space="preserve"> об этих органах</w:t>
      </w:r>
      <w:r w:rsidRPr="00983DDC">
        <w:rPr>
          <w:rFonts w:ascii="Times New Roman" w:hAnsi="Times New Roman"/>
          <w:sz w:val="30"/>
          <w:szCs w:val="30"/>
        </w:rPr>
        <w:t>, утверждаемы</w:t>
      </w:r>
      <w:r>
        <w:rPr>
          <w:rFonts w:ascii="Times New Roman" w:hAnsi="Times New Roman"/>
          <w:sz w:val="30"/>
          <w:szCs w:val="30"/>
        </w:rPr>
        <w:t>м</w:t>
      </w:r>
      <w:r w:rsidRPr="00983DDC">
        <w:rPr>
          <w:rFonts w:ascii="Times New Roman" w:hAnsi="Times New Roman"/>
          <w:sz w:val="30"/>
          <w:szCs w:val="30"/>
        </w:rPr>
        <w:t xml:space="preserve"> руководителем уполномоченного органа по согласованию с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 xml:space="preserve"> или МЧС, в том числе: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проводят работы по технической оценке пригодности;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оформляют, регистрируют и выдают технические свидетельства;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>проводят периодическую оценку продукции, прошедшей техническую оценку пригодности;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983DDC">
        <w:rPr>
          <w:rFonts w:ascii="Times New Roman" w:hAnsi="Times New Roman"/>
          <w:sz w:val="30"/>
          <w:szCs w:val="30"/>
        </w:rPr>
        <w:t>едут учет и хранение документации по технической оценке пригодности;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983DDC">
        <w:rPr>
          <w:rFonts w:ascii="Times New Roman" w:hAnsi="Times New Roman"/>
          <w:sz w:val="30"/>
          <w:szCs w:val="30"/>
        </w:rPr>
        <w:t>едут учет субъектов хозяйствования, получивших технические свидетель</w:t>
      </w:r>
      <w:r>
        <w:rPr>
          <w:rFonts w:ascii="Times New Roman" w:hAnsi="Times New Roman"/>
          <w:sz w:val="30"/>
          <w:szCs w:val="30"/>
        </w:rPr>
        <w:t>ства, реестр приостановленных и (</w:t>
      </w:r>
      <w:r w:rsidRPr="00983DDC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>)</w:t>
      </w:r>
      <w:r w:rsidRPr="00983DDC">
        <w:rPr>
          <w:rFonts w:ascii="Times New Roman" w:hAnsi="Times New Roman"/>
          <w:sz w:val="30"/>
          <w:szCs w:val="30"/>
        </w:rPr>
        <w:t xml:space="preserve"> отмененных уполномоченным органом технических свидетельств и передают ежемесячно данную информацию в базовый уполномоченный орган для размещения в </w:t>
      </w:r>
      <w:r>
        <w:rPr>
          <w:rFonts w:ascii="Times New Roman" w:hAnsi="Times New Roman"/>
          <w:sz w:val="30"/>
          <w:szCs w:val="30"/>
        </w:rPr>
        <w:t xml:space="preserve">едином </w:t>
      </w:r>
      <w:r w:rsidRPr="00983DDC">
        <w:rPr>
          <w:rFonts w:ascii="Times New Roman" w:hAnsi="Times New Roman"/>
          <w:sz w:val="30"/>
          <w:szCs w:val="30"/>
        </w:rPr>
        <w:t>Реестре строительных материалов и изделий, на которые выданы технические свидетельства;</w:t>
      </w:r>
    </w:p>
    <w:p w:rsidR="00E258B1" w:rsidRPr="00983D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3DDC">
        <w:rPr>
          <w:rFonts w:ascii="Times New Roman" w:hAnsi="Times New Roman"/>
          <w:sz w:val="30"/>
          <w:szCs w:val="30"/>
        </w:rPr>
        <w:t xml:space="preserve">взаимодействуют с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>, МЧС и базовым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983DDC">
        <w:rPr>
          <w:rFonts w:ascii="Times New Roman" w:hAnsi="Times New Roman"/>
          <w:sz w:val="30"/>
          <w:szCs w:val="30"/>
        </w:rPr>
        <w:t>уполномоченным органом по вопросам</w:t>
      </w:r>
      <w:r>
        <w:rPr>
          <w:rFonts w:ascii="Times New Roman" w:hAnsi="Times New Roman"/>
          <w:sz w:val="30"/>
          <w:szCs w:val="30"/>
        </w:rPr>
        <w:t xml:space="preserve"> технической оценки пригодности;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6.6. С</w:t>
      </w:r>
      <w:r w:rsidRPr="00983DDC">
        <w:rPr>
          <w:rFonts w:ascii="Times New Roman" w:hAnsi="Times New Roman"/>
          <w:sz w:val="30"/>
          <w:szCs w:val="30"/>
        </w:rPr>
        <w:t>овет уполномоченных органов по технической оценке пригодности осуществляет функции в соответствии с</w:t>
      </w:r>
      <w:r>
        <w:rPr>
          <w:rFonts w:ascii="Times New Roman" w:hAnsi="Times New Roman"/>
          <w:sz w:val="30"/>
          <w:szCs w:val="30"/>
        </w:rPr>
        <w:t xml:space="preserve"> Положением об этом совете</w:t>
      </w:r>
      <w:r w:rsidRPr="00983DDC">
        <w:rPr>
          <w:rFonts w:ascii="Times New Roman" w:hAnsi="Times New Roman"/>
          <w:sz w:val="30"/>
          <w:szCs w:val="30"/>
        </w:rPr>
        <w:t>, утвержд</w:t>
      </w:r>
      <w:r>
        <w:rPr>
          <w:rFonts w:ascii="Times New Roman" w:hAnsi="Times New Roman"/>
          <w:sz w:val="30"/>
          <w:szCs w:val="30"/>
        </w:rPr>
        <w:t>аемым</w:t>
      </w:r>
      <w:r w:rsidRPr="00983DD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83DDC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983DDC">
        <w:rPr>
          <w:rFonts w:ascii="Times New Roman" w:hAnsi="Times New Roman"/>
          <w:sz w:val="30"/>
          <w:szCs w:val="30"/>
        </w:rPr>
        <w:t>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</w:t>
      </w:r>
      <w:r w:rsidRPr="00983DDC">
        <w:rPr>
          <w:rFonts w:ascii="Times New Roman" w:hAnsi="Times New Roman"/>
          <w:sz w:val="30"/>
          <w:szCs w:val="30"/>
        </w:rPr>
        <w:t>Работы по технической оценке пригодности осуществляются техническими экспертами уполномоченного органа, назначенными для выполнения работ.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</w:t>
      </w:r>
      <w:r w:rsidRPr="00C21FDC">
        <w:rPr>
          <w:rFonts w:ascii="Times New Roman" w:hAnsi="Times New Roman"/>
          <w:sz w:val="30"/>
          <w:szCs w:val="30"/>
        </w:rPr>
        <w:t xml:space="preserve">Объекты технической оценки пригодности устанавливаются техническим регламентом </w:t>
      </w:r>
      <w:proofErr w:type="gramStart"/>
      <w:r w:rsidRPr="00C21FDC">
        <w:rPr>
          <w:rFonts w:ascii="Times New Roman" w:hAnsi="Times New Roman"/>
          <w:sz w:val="30"/>
          <w:szCs w:val="30"/>
        </w:rPr>
        <w:t>ТР</w:t>
      </w:r>
      <w:proofErr w:type="gramEnd"/>
      <w:r w:rsidRPr="00C21FDC">
        <w:rPr>
          <w:rFonts w:ascii="Times New Roman" w:hAnsi="Times New Roman"/>
          <w:sz w:val="30"/>
          <w:szCs w:val="30"/>
        </w:rPr>
        <w:t xml:space="preserve"> 2009/013/BY.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9. </w:t>
      </w:r>
      <w:r w:rsidRPr="00C21FDC">
        <w:rPr>
          <w:rFonts w:ascii="Times New Roman" w:hAnsi="Times New Roman"/>
          <w:sz w:val="30"/>
          <w:szCs w:val="30"/>
        </w:rPr>
        <w:t xml:space="preserve">Техническая оценка </w:t>
      </w:r>
      <w:r>
        <w:rPr>
          <w:rFonts w:ascii="Times New Roman" w:hAnsi="Times New Roman"/>
          <w:sz w:val="30"/>
          <w:szCs w:val="30"/>
        </w:rPr>
        <w:t>пригодности осуществляется на основании договора и предусматривает</w:t>
      </w:r>
      <w:r w:rsidRPr="00C21FDC">
        <w:rPr>
          <w:rFonts w:ascii="Times New Roman" w:hAnsi="Times New Roman"/>
          <w:sz w:val="30"/>
          <w:szCs w:val="30"/>
        </w:rPr>
        <w:t xml:space="preserve"> следующие действия: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подач</w:t>
      </w:r>
      <w:r>
        <w:rPr>
          <w:rFonts w:ascii="Times New Roman" w:hAnsi="Times New Roman"/>
          <w:sz w:val="30"/>
          <w:szCs w:val="30"/>
        </w:rPr>
        <w:t>а заявления</w:t>
      </w:r>
      <w:r w:rsidRPr="00C21FDC">
        <w:rPr>
          <w:rFonts w:ascii="Times New Roman" w:hAnsi="Times New Roman"/>
          <w:sz w:val="30"/>
          <w:szCs w:val="30"/>
        </w:rPr>
        <w:t xml:space="preserve"> с исходными данными о строительных материалах и изделиях;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 xml:space="preserve">рассмотрение </w:t>
      </w:r>
      <w:r>
        <w:rPr>
          <w:rFonts w:ascii="Times New Roman" w:hAnsi="Times New Roman"/>
          <w:sz w:val="30"/>
          <w:szCs w:val="30"/>
        </w:rPr>
        <w:t>заявления</w:t>
      </w:r>
      <w:r w:rsidRPr="00C21FDC">
        <w:rPr>
          <w:rFonts w:ascii="Times New Roman" w:hAnsi="Times New Roman"/>
          <w:sz w:val="30"/>
          <w:szCs w:val="30"/>
        </w:rPr>
        <w:t xml:space="preserve"> и прилагаемых к нему документов;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принятие решения о проведении работ по технической оценке пригодности;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анализ технической и нормативной информации о продукции;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разработк</w:t>
      </w:r>
      <w:r>
        <w:rPr>
          <w:rFonts w:ascii="Times New Roman" w:hAnsi="Times New Roman"/>
          <w:sz w:val="30"/>
          <w:szCs w:val="30"/>
        </w:rPr>
        <w:t>а</w:t>
      </w:r>
      <w:r w:rsidRPr="00C21FDC">
        <w:rPr>
          <w:rFonts w:ascii="Times New Roman" w:hAnsi="Times New Roman"/>
          <w:sz w:val="30"/>
          <w:szCs w:val="30"/>
        </w:rPr>
        <w:t xml:space="preserve"> программы испытаний;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разработк</w:t>
      </w:r>
      <w:r>
        <w:rPr>
          <w:rFonts w:ascii="Times New Roman" w:hAnsi="Times New Roman"/>
          <w:sz w:val="30"/>
          <w:szCs w:val="30"/>
        </w:rPr>
        <w:t>а</w:t>
      </w:r>
      <w:r w:rsidRPr="00C21FDC">
        <w:rPr>
          <w:rFonts w:ascii="Times New Roman" w:hAnsi="Times New Roman"/>
          <w:sz w:val="30"/>
          <w:szCs w:val="30"/>
        </w:rPr>
        <w:t xml:space="preserve"> методики испытаний (при необходимости);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анализ состояния производства строительных материалов и изделий (в случае подачи заявления на оценку продукции серийного производства);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идентификаци</w:t>
      </w:r>
      <w:r>
        <w:rPr>
          <w:rFonts w:ascii="Times New Roman" w:hAnsi="Times New Roman"/>
          <w:sz w:val="30"/>
          <w:szCs w:val="30"/>
        </w:rPr>
        <w:t>я</w:t>
      </w:r>
      <w:r w:rsidRPr="00C21FDC">
        <w:rPr>
          <w:rFonts w:ascii="Times New Roman" w:hAnsi="Times New Roman"/>
          <w:sz w:val="30"/>
          <w:szCs w:val="30"/>
        </w:rPr>
        <w:t xml:space="preserve"> и отбор образцов для испытаний;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организаци</w:t>
      </w:r>
      <w:r>
        <w:rPr>
          <w:rFonts w:ascii="Times New Roman" w:hAnsi="Times New Roman"/>
          <w:sz w:val="30"/>
          <w:szCs w:val="30"/>
        </w:rPr>
        <w:t>я</w:t>
      </w:r>
      <w:r w:rsidRPr="00C21FDC">
        <w:rPr>
          <w:rFonts w:ascii="Times New Roman" w:hAnsi="Times New Roman"/>
          <w:sz w:val="30"/>
          <w:szCs w:val="30"/>
        </w:rPr>
        <w:t xml:space="preserve"> и проведение испытаний образцов;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анализ результатов испытаний и работ с подготовкой решения о возможности (или невозможности) выдачи технического свидетельства;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оформление и выдач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C21FDC">
        <w:rPr>
          <w:rFonts w:ascii="Times New Roman" w:hAnsi="Times New Roman"/>
          <w:sz w:val="30"/>
          <w:szCs w:val="30"/>
        </w:rPr>
        <w:t>технического свидетельства;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регистраци</w:t>
      </w:r>
      <w:r>
        <w:rPr>
          <w:rFonts w:ascii="Times New Roman" w:hAnsi="Times New Roman"/>
          <w:sz w:val="30"/>
          <w:szCs w:val="30"/>
        </w:rPr>
        <w:t>я</w:t>
      </w:r>
      <w:r w:rsidRPr="00C21FDC">
        <w:rPr>
          <w:rFonts w:ascii="Times New Roman" w:hAnsi="Times New Roman"/>
          <w:sz w:val="30"/>
          <w:szCs w:val="30"/>
        </w:rPr>
        <w:t xml:space="preserve"> технического свидетельства в реестре;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>периодическ</w:t>
      </w:r>
      <w:r>
        <w:rPr>
          <w:rFonts w:ascii="Times New Roman" w:hAnsi="Times New Roman"/>
          <w:sz w:val="30"/>
          <w:szCs w:val="30"/>
        </w:rPr>
        <w:t>ая</w:t>
      </w:r>
      <w:r w:rsidRPr="00C21FDC">
        <w:rPr>
          <w:rFonts w:ascii="Times New Roman" w:hAnsi="Times New Roman"/>
          <w:sz w:val="30"/>
          <w:szCs w:val="30"/>
        </w:rPr>
        <w:t xml:space="preserve"> оценк</w:t>
      </w:r>
      <w:r>
        <w:rPr>
          <w:rFonts w:ascii="Times New Roman" w:hAnsi="Times New Roman"/>
          <w:sz w:val="30"/>
          <w:szCs w:val="30"/>
        </w:rPr>
        <w:t>а</w:t>
      </w:r>
      <w:r w:rsidRPr="00C21FDC">
        <w:rPr>
          <w:rFonts w:ascii="Times New Roman" w:hAnsi="Times New Roman"/>
          <w:sz w:val="30"/>
          <w:szCs w:val="30"/>
        </w:rPr>
        <w:t xml:space="preserve"> строительных материалов и изделий, на которые выданы технические свидетельства.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10. </w:t>
      </w:r>
      <w:r w:rsidRPr="00C21FDC">
        <w:rPr>
          <w:rFonts w:ascii="Times New Roman" w:hAnsi="Times New Roman"/>
          <w:sz w:val="30"/>
          <w:szCs w:val="30"/>
        </w:rPr>
        <w:t xml:space="preserve">Заявителем на проведение технической оценки пригодности продукции серийного производства </w:t>
      </w:r>
      <w:r>
        <w:rPr>
          <w:rFonts w:ascii="Times New Roman" w:hAnsi="Times New Roman"/>
          <w:sz w:val="30"/>
          <w:szCs w:val="30"/>
        </w:rPr>
        <w:t>вправе</w:t>
      </w:r>
      <w:r w:rsidRPr="00C21FDC">
        <w:rPr>
          <w:rFonts w:ascii="Times New Roman" w:hAnsi="Times New Roman"/>
          <w:sz w:val="30"/>
          <w:szCs w:val="30"/>
        </w:rPr>
        <w:t xml:space="preserve"> быть изготовитель продукции (уполномоченное изготовителем лицо). 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21FDC">
        <w:rPr>
          <w:rFonts w:ascii="Times New Roman" w:hAnsi="Times New Roman"/>
          <w:sz w:val="30"/>
          <w:szCs w:val="30"/>
        </w:rPr>
        <w:t xml:space="preserve">Заявителями на проведение технической оценки пригодности продукции, поставляемой по контракту, либо партии продукции, </w:t>
      </w:r>
      <w:r>
        <w:rPr>
          <w:rFonts w:ascii="Times New Roman" w:hAnsi="Times New Roman"/>
          <w:sz w:val="30"/>
          <w:szCs w:val="30"/>
        </w:rPr>
        <w:t>вправе</w:t>
      </w:r>
      <w:r w:rsidRPr="00C21FDC">
        <w:rPr>
          <w:rFonts w:ascii="Times New Roman" w:hAnsi="Times New Roman"/>
          <w:sz w:val="30"/>
          <w:szCs w:val="30"/>
        </w:rPr>
        <w:t xml:space="preserve"> быть изготовитель продукции (уполномоченное изготовителем лицо), импортер (поставщик) продукции, потребитель продукции.</w:t>
      </w:r>
    </w:p>
    <w:p w:rsidR="00E258B1" w:rsidRPr="00C21FDC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</w:t>
      </w:r>
      <w:r w:rsidRPr="001E5C25">
        <w:rPr>
          <w:rFonts w:ascii="Times New Roman" w:hAnsi="Times New Roman"/>
          <w:sz w:val="30"/>
          <w:szCs w:val="30"/>
        </w:rPr>
        <w:t>Оплата работ по технической оценке пригодности осуществляется заявителем согласно договору на оказание услуг с уполномоченным органом.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12. </w:t>
      </w:r>
      <w:r w:rsidRPr="00C21FDC">
        <w:rPr>
          <w:rFonts w:ascii="Times New Roman" w:hAnsi="Times New Roman"/>
          <w:sz w:val="30"/>
          <w:szCs w:val="30"/>
        </w:rPr>
        <w:t>Проведение испытаний, подготовка технических или экспертных заключений осуществляется на основе договора на проведение испытаний с аккредитованной испытательной лабораторией (центром) или с уполномоченным органом.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13. </w:t>
      </w:r>
      <w:r w:rsidRPr="004E5704">
        <w:rPr>
          <w:rFonts w:ascii="Times New Roman" w:hAnsi="Times New Roman"/>
          <w:sz w:val="30"/>
          <w:szCs w:val="30"/>
          <w:lang w:eastAsia="ru-RU"/>
        </w:rPr>
        <w:t>Подготовка и выдача технических свидетель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ств с пр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>иложениями к ним осуществляется на основании собственных доказательств (докуме</w:t>
      </w:r>
      <w:r w:rsidRPr="004E5704">
        <w:rPr>
          <w:rFonts w:ascii="Times New Roman" w:hAnsi="Times New Roman"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sz w:val="30"/>
          <w:szCs w:val="30"/>
          <w:lang w:eastAsia="ru-RU"/>
        </w:rPr>
        <w:t>тов, представляемых заявителем), доказательств, полученных с участием уполномоченного органа, испытательных лабораторий (це</w:t>
      </w:r>
      <w:r w:rsidRPr="004E5704">
        <w:rPr>
          <w:rFonts w:ascii="Times New Roman" w:hAnsi="Times New Roman"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sz w:val="30"/>
          <w:szCs w:val="30"/>
          <w:lang w:eastAsia="ru-RU"/>
        </w:rPr>
        <w:t>тров)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414D1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4</w:t>
      </w:r>
      <w:r w:rsidRPr="000414D1">
        <w:rPr>
          <w:rFonts w:ascii="Times New Roman" w:hAnsi="Times New Roman"/>
          <w:sz w:val="30"/>
          <w:szCs w:val="30"/>
          <w:lang w:eastAsia="ru-RU"/>
        </w:rPr>
        <w:t>. </w:t>
      </w:r>
      <w:proofErr w:type="gramStart"/>
      <w:r w:rsidRPr="000414D1">
        <w:rPr>
          <w:rFonts w:ascii="Times New Roman" w:hAnsi="Times New Roman"/>
          <w:sz w:val="30"/>
          <w:szCs w:val="30"/>
          <w:lang w:eastAsia="ru-RU"/>
        </w:rPr>
        <w:t xml:space="preserve">Сроки выдачи и действия документов о технической оценке пригодности определены перечнем административных процедур, осуществляемых государственными органами и иными организациями в </w:t>
      </w:r>
      <w:r w:rsidRPr="000414D1">
        <w:rPr>
          <w:rFonts w:ascii="Times New Roman" w:hAnsi="Times New Roman"/>
          <w:sz w:val="30"/>
          <w:szCs w:val="30"/>
          <w:lang w:eastAsia="ru-RU"/>
        </w:rPr>
        <w:lastRenderedPageBreak/>
        <w:t>отношении юридических лиц и индивидуальных предпринимателей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37593A">
        <w:t xml:space="preserve"> </w:t>
      </w:r>
      <w:r w:rsidRPr="0037593A">
        <w:rPr>
          <w:rFonts w:ascii="Times New Roman" w:hAnsi="Times New Roman"/>
          <w:sz w:val="30"/>
          <w:szCs w:val="30"/>
          <w:lang w:eastAsia="ru-RU"/>
        </w:rPr>
        <w:t>утвержденным постановлением Совета Министров Республики Беларусь от 17 февраля 2012 г. № 156 (Национальный реестр правовых актов Республики Беларусь, 2012 г., № 35, 5/35330)</w:t>
      </w:r>
      <w:r w:rsidRPr="000414D1">
        <w:rPr>
          <w:rFonts w:ascii="Times New Roman" w:hAnsi="Times New Roman"/>
          <w:sz w:val="30"/>
          <w:szCs w:val="30"/>
          <w:lang w:eastAsia="ru-RU"/>
        </w:rPr>
        <w:t xml:space="preserve"> (далее – перечень административных процедур).</w:t>
      </w:r>
      <w:r w:rsidRPr="0071318D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End"/>
    </w:p>
    <w:p w:rsidR="00E258B1" w:rsidRPr="004E5704" w:rsidRDefault="00E258B1" w:rsidP="00E258B1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15. </w:t>
      </w:r>
      <w:r w:rsidRPr="004E5704">
        <w:rPr>
          <w:rFonts w:ascii="Times New Roman" w:hAnsi="Times New Roman"/>
          <w:sz w:val="30"/>
          <w:szCs w:val="30"/>
          <w:lang w:eastAsia="ru-RU"/>
        </w:rPr>
        <w:t>Технические свидетельства и приложения к ним, а также их копии оформляются на защищенных бланках установленного образца, я</w:t>
      </w:r>
      <w:r w:rsidRPr="004E5704">
        <w:rPr>
          <w:rFonts w:ascii="Times New Roman" w:hAnsi="Times New Roman"/>
          <w:sz w:val="30"/>
          <w:szCs w:val="30"/>
          <w:lang w:eastAsia="ru-RU"/>
        </w:rPr>
        <w:t>в</w:t>
      </w:r>
      <w:r w:rsidRPr="004E5704">
        <w:rPr>
          <w:rFonts w:ascii="Times New Roman" w:hAnsi="Times New Roman"/>
          <w:sz w:val="30"/>
          <w:szCs w:val="30"/>
          <w:lang w:eastAsia="ru-RU"/>
        </w:rPr>
        <w:t>ляющихся документами строгой отчетности.</w:t>
      </w:r>
    </w:p>
    <w:p w:rsidR="00E258B1" w:rsidRPr="004E5704" w:rsidRDefault="00E258B1" w:rsidP="00E258B1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16. </w:t>
      </w:r>
      <w:r w:rsidRPr="004E5704">
        <w:rPr>
          <w:rFonts w:ascii="Times New Roman" w:hAnsi="Times New Roman"/>
          <w:sz w:val="30"/>
          <w:szCs w:val="30"/>
          <w:lang w:eastAsia="ru-RU"/>
        </w:rPr>
        <w:t>Документы о технической оценке пригодности оформляются на русском или белорусском языке исключительно с использованием эле</w:t>
      </w:r>
      <w:r w:rsidRPr="004E5704">
        <w:rPr>
          <w:rFonts w:ascii="Times New Roman" w:hAnsi="Times New Roman"/>
          <w:sz w:val="30"/>
          <w:szCs w:val="30"/>
          <w:lang w:eastAsia="ru-RU"/>
        </w:rPr>
        <w:t>к</w:t>
      </w:r>
      <w:r w:rsidRPr="004E5704">
        <w:rPr>
          <w:rFonts w:ascii="Times New Roman" w:hAnsi="Times New Roman"/>
          <w:sz w:val="30"/>
          <w:szCs w:val="30"/>
          <w:lang w:eastAsia="ru-RU"/>
        </w:rPr>
        <w:t>тронных печатающих устройств. При необходимости наименование за</w:t>
      </w:r>
      <w:r w:rsidRPr="004E5704">
        <w:rPr>
          <w:rFonts w:ascii="Times New Roman" w:hAnsi="Times New Roman"/>
          <w:sz w:val="30"/>
          <w:szCs w:val="30"/>
          <w:lang w:eastAsia="ru-RU"/>
        </w:rPr>
        <w:t>я</w:t>
      </w:r>
      <w:r w:rsidRPr="004E5704">
        <w:rPr>
          <w:rFonts w:ascii="Times New Roman" w:hAnsi="Times New Roman"/>
          <w:sz w:val="30"/>
          <w:szCs w:val="30"/>
          <w:lang w:eastAsia="ru-RU"/>
        </w:rPr>
        <w:t>вителя на проведение технической оценки пригодности, наименование изготовителя, его местонахождения, а также адрес (адреса) места осущест</w:t>
      </w:r>
      <w:r w:rsidRPr="004E5704">
        <w:rPr>
          <w:rFonts w:ascii="Times New Roman" w:hAnsi="Times New Roman"/>
          <w:sz w:val="30"/>
          <w:szCs w:val="30"/>
          <w:lang w:eastAsia="ru-RU"/>
        </w:rPr>
        <w:t>в</w:t>
      </w:r>
      <w:r w:rsidRPr="004E5704">
        <w:rPr>
          <w:rFonts w:ascii="Times New Roman" w:hAnsi="Times New Roman"/>
          <w:sz w:val="30"/>
          <w:szCs w:val="30"/>
          <w:lang w:eastAsia="ru-RU"/>
        </w:rPr>
        <w:t>ления деятельности по изготовлению продукции (кроме наименования г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:rsidR="00E258B1" w:rsidRPr="004E5704" w:rsidRDefault="00E258B1" w:rsidP="00E258B1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По заявлению заказчика допускается оформление технического св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детельства на иностранном языке. При этом оформление технического свидетельства на русском или белорусском языке обязательно.</w:t>
      </w:r>
    </w:p>
    <w:p w:rsidR="00E258B1" w:rsidRPr="004E5704" w:rsidRDefault="00E258B1" w:rsidP="00E258B1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17. </w:t>
      </w:r>
      <w:r w:rsidRPr="004E5704">
        <w:rPr>
          <w:rFonts w:ascii="Times New Roman" w:hAnsi="Times New Roman"/>
          <w:sz w:val="30"/>
          <w:szCs w:val="30"/>
          <w:lang w:eastAsia="ru-RU"/>
        </w:rPr>
        <w:t>Для набора текста технического свидетельства применяют гарн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туру шрифта </w:t>
      </w: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Times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New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Roman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. Кегль шрифта для сведений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4E5704">
        <w:rPr>
          <w:rFonts w:ascii="Times New Roman" w:hAnsi="Times New Roman"/>
          <w:sz w:val="30"/>
          <w:szCs w:val="30"/>
          <w:lang w:eastAsia="ru-RU"/>
        </w:rPr>
        <w:t>об уполн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моченном органе, выда</w:t>
      </w:r>
      <w:r>
        <w:rPr>
          <w:rFonts w:ascii="Times New Roman" w:hAnsi="Times New Roman"/>
          <w:sz w:val="30"/>
          <w:szCs w:val="30"/>
          <w:lang w:eastAsia="ru-RU"/>
        </w:rPr>
        <w:t>вшем техническое свидетельство –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не менее 9 пунктов прямого начертания. </w:t>
      </w:r>
      <w:r>
        <w:rPr>
          <w:rFonts w:ascii="Times New Roman" w:hAnsi="Times New Roman"/>
          <w:sz w:val="30"/>
          <w:szCs w:val="30"/>
          <w:lang w:eastAsia="ru-RU"/>
        </w:rPr>
        <w:t>К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егль шрифта для остальных сведений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не менее 12 пунктов прямого начертания. В случае необходимости, допускается применять более мелкий размер шрифта, но не менее 10 пункт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Применение в техническом свидетельстве сокращения слов (кроме общепринятых обозначений) и любое исправление текста не д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пускаются.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18. </w:t>
      </w:r>
      <w:r w:rsidRPr="004E5704">
        <w:rPr>
          <w:rFonts w:ascii="Times New Roman" w:hAnsi="Times New Roman"/>
          <w:sz w:val="30"/>
          <w:szCs w:val="30"/>
          <w:lang w:eastAsia="ru-RU"/>
        </w:rPr>
        <w:t>Участники работ по технической оценке пригодности обязаны гарантировать конфиденциальность в отношении информации, получаемой в ходе работ, которая может быть предметом коммерческой или производственной тайны, за исключением случаев, когда объекты технической оценки пригодности могут создать реальную угрозу безопасности жизни, здоровью, наследственности потребителя, сохранности имущества и без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пасности окружающей среды.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19. </w:t>
      </w:r>
      <w:r w:rsidRPr="004E5704">
        <w:rPr>
          <w:rFonts w:ascii="Times New Roman" w:hAnsi="Times New Roman"/>
          <w:sz w:val="30"/>
          <w:szCs w:val="30"/>
          <w:lang w:eastAsia="ru-RU"/>
        </w:rPr>
        <w:t>Ответственность за полноту и достоверность данных, приведе</w:t>
      </w:r>
      <w:r w:rsidRPr="004E5704">
        <w:rPr>
          <w:rFonts w:ascii="Times New Roman" w:hAnsi="Times New Roman"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sz w:val="30"/>
          <w:szCs w:val="30"/>
          <w:lang w:eastAsia="ru-RU"/>
        </w:rPr>
        <w:t>ных в техническом свидетельстве, несет уполномоченный орган. Заяв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тель несет ответственность за подлинность представляемых документов, достоверность информации о строительных материалах и изделиях, обе</w:t>
      </w:r>
      <w:r w:rsidRPr="004E5704">
        <w:rPr>
          <w:rFonts w:ascii="Times New Roman" w:hAnsi="Times New Roman"/>
          <w:sz w:val="30"/>
          <w:szCs w:val="30"/>
          <w:lang w:eastAsia="ru-RU"/>
        </w:rPr>
        <w:t>с</w:t>
      </w:r>
      <w:r w:rsidRPr="004E5704">
        <w:rPr>
          <w:rFonts w:ascii="Times New Roman" w:hAnsi="Times New Roman"/>
          <w:sz w:val="30"/>
          <w:szCs w:val="30"/>
          <w:lang w:eastAsia="ru-RU"/>
        </w:rPr>
        <w:t>печение тре</w:t>
      </w:r>
      <w:r>
        <w:rPr>
          <w:rFonts w:ascii="Times New Roman" w:hAnsi="Times New Roman"/>
          <w:sz w:val="30"/>
          <w:szCs w:val="30"/>
          <w:lang w:eastAsia="ru-RU"/>
        </w:rPr>
        <w:t>буемых условий транспортировки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 хранения и за соотве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>ствие показателей безопасности поставляемых строительных материалов и изделий, указанным в выданном техническом свидетельстве.</w:t>
      </w:r>
    </w:p>
    <w:p w:rsidR="00E258B1" w:rsidRPr="0037593A" w:rsidRDefault="00E258B1" w:rsidP="00E258B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E258B1" w:rsidRPr="0037593A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93A">
        <w:rPr>
          <w:rFonts w:ascii="Times New Roman" w:hAnsi="Times New Roman"/>
          <w:sz w:val="28"/>
          <w:szCs w:val="28"/>
        </w:rPr>
        <w:t>ПОДАЧА ЗАЯВ</w:t>
      </w:r>
      <w:r>
        <w:rPr>
          <w:rFonts w:ascii="Times New Roman" w:hAnsi="Times New Roman"/>
          <w:sz w:val="28"/>
          <w:szCs w:val="28"/>
        </w:rPr>
        <w:t>ЛЕНИЯ</w:t>
      </w:r>
      <w:r w:rsidRPr="0037593A">
        <w:rPr>
          <w:rFonts w:ascii="Times New Roman" w:hAnsi="Times New Roman"/>
          <w:sz w:val="28"/>
          <w:szCs w:val="28"/>
        </w:rPr>
        <w:t xml:space="preserve"> ДЛЯ ПРОВЕДЕНИЯ РАБОТ </w:t>
      </w:r>
      <w:r>
        <w:rPr>
          <w:rFonts w:ascii="Times New Roman" w:hAnsi="Times New Roman"/>
          <w:sz w:val="28"/>
          <w:szCs w:val="28"/>
        </w:rPr>
        <w:br/>
      </w:r>
      <w:r w:rsidRPr="0037593A">
        <w:rPr>
          <w:rFonts w:ascii="Times New Roman" w:hAnsi="Times New Roman"/>
          <w:sz w:val="28"/>
          <w:szCs w:val="28"/>
        </w:rPr>
        <w:t>ПО ТЕХНИЧЕСКОЙ ОЦЕНКЕ ПРИГОДНОСТИ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20. </w:t>
      </w:r>
      <w:r w:rsidRPr="004E5704">
        <w:rPr>
          <w:rFonts w:ascii="Times New Roman" w:hAnsi="Times New Roman"/>
          <w:sz w:val="30"/>
          <w:szCs w:val="30"/>
        </w:rPr>
        <w:t>Для проведения технической оценки пригодности заявитель на проведение работ подает в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ченный орган </w:t>
      </w:r>
      <w:r>
        <w:rPr>
          <w:rFonts w:ascii="Times New Roman" w:hAnsi="Times New Roman"/>
          <w:sz w:val="30"/>
          <w:szCs w:val="30"/>
        </w:rPr>
        <w:t xml:space="preserve">заявление </w:t>
      </w:r>
      <w:r w:rsidRPr="004E5704">
        <w:rPr>
          <w:rFonts w:ascii="Times New Roman" w:hAnsi="Times New Roman"/>
          <w:sz w:val="30"/>
          <w:szCs w:val="30"/>
        </w:rPr>
        <w:t xml:space="preserve">по форме согласно </w:t>
      </w:r>
      <w:hyperlink w:anchor="P1392" w:history="1">
        <w:r w:rsidRPr="004E5704">
          <w:rPr>
            <w:rFonts w:ascii="Times New Roman" w:hAnsi="Times New Roman"/>
            <w:sz w:val="30"/>
            <w:szCs w:val="30"/>
          </w:rPr>
          <w:t xml:space="preserve">приложению </w:t>
        </w:r>
        <w:r>
          <w:rPr>
            <w:rFonts w:ascii="Times New Roman" w:hAnsi="Times New Roman"/>
            <w:sz w:val="30"/>
            <w:szCs w:val="30"/>
          </w:rPr>
          <w:t>1</w:t>
        </w:r>
      </w:hyperlink>
      <w:r>
        <w:rPr>
          <w:rFonts w:ascii="Times New Roman" w:hAnsi="Times New Roman"/>
          <w:sz w:val="30"/>
          <w:szCs w:val="30"/>
        </w:rPr>
        <w:t xml:space="preserve"> к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 К заявлению</w:t>
      </w:r>
      <w:r w:rsidRPr="004E5704">
        <w:rPr>
          <w:rFonts w:ascii="Times New Roman" w:hAnsi="Times New Roman"/>
          <w:sz w:val="30"/>
          <w:szCs w:val="30"/>
        </w:rPr>
        <w:t xml:space="preserve"> на техническую оценку пригодности в качестве и</w:t>
      </w:r>
      <w:r w:rsidRPr="004E5704">
        <w:rPr>
          <w:rFonts w:ascii="Times New Roman" w:hAnsi="Times New Roman"/>
          <w:sz w:val="30"/>
          <w:szCs w:val="30"/>
        </w:rPr>
        <w:t>с</w:t>
      </w:r>
      <w:r w:rsidRPr="004E5704">
        <w:rPr>
          <w:rFonts w:ascii="Times New Roman" w:hAnsi="Times New Roman"/>
          <w:sz w:val="30"/>
          <w:szCs w:val="30"/>
        </w:rPr>
        <w:t>ходных данных прилагается: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21.1. </w:t>
      </w:r>
      <w:r w:rsidRPr="004E5704">
        <w:rPr>
          <w:rFonts w:ascii="Times New Roman" w:hAnsi="Times New Roman"/>
          <w:sz w:val="30"/>
          <w:szCs w:val="30"/>
        </w:rPr>
        <w:t>для продукции серийного производства: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техническая документация (технические условия, стандарт орган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зации, конструкторская, технологическая, эксплуатационная и иная док</w:t>
      </w:r>
      <w:r w:rsidRPr="004E5704">
        <w:rPr>
          <w:rFonts w:ascii="Times New Roman" w:hAnsi="Times New Roman"/>
          <w:sz w:val="30"/>
          <w:szCs w:val="30"/>
        </w:rPr>
        <w:t>у</w:t>
      </w:r>
      <w:r w:rsidRPr="004E5704">
        <w:rPr>
          <w:rFonts w:ascii="Times New Roman" w:hAnsi="Times New Roman"/>
          <w:sz w:val="30"/>
          <w:szCs w:val="30"/>
        </w:rPr>
        <w:t>ментация на продукцию);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описание принятых технических решений (при необходимости);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копия сертификата соответствия системы менеджмента качества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протоколы испытаний продукции (квалификационных, приемо</w:t>
      </w:r>
      <w:r w:rsidRPr="004E5704">
        <w:rPr>
          <w:rFonts w:ascii="Times New Roman" w:hAnsi="Times New Roman"/>
          <w:sz w:val="30"/>
          <w:szCs w:val="30"/>
        </w:rPr>
        <w:t>ч</w:t>
      </w:r>
      <w:r w:rsidRPr="004E5704">
        <w:rPr>
          <w:rFonts w:ascii="Times New Roman" w:hAnsi="Times New Roman"/>
          <w:sz w:val="30"/>
          <w:szCs w:val="30"/>
        </w:rPr>
        <w:t>ных, периодических, при выполнении условий, установленных в н</w:t>
      </w:r>
      <w:r>
        <w:rPr>
          <w:rFonts w:ascii="Times New Roman" w:hAnsi="Times New Roman"/>
          <w:sz w:val="30"/>
          <w:szCs w:val="30"/>
        </w:rPr>
        <w:t>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), проведенные в аккредитованных испытательных л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бораториях (при наличии), в том числе выданные в испытательных цент</w:t>
      </w:r>
      <w:r>
        <w:rPr>
          <w:rFonts w:ascii="Times New Roman" w:hAnsi="Times New Roman"/>
          <w:sz w:val="30"/>
          <w:szCs w:val="30"/>
        </w:rPr>
        <w:t>р</w:t>
      </w:r>
      <w:r w:rsidRPr="004E5704">
        <w:rPr>
          <w:rFonts w:ascii="Times New Roman" w:hAnsi="Times New Roman"/>
          <w:sz w:val="30"/>
          <w:szCs w:val="30"/>
        </w:rPr>
        <w:t>ах за пределами Республики Беларусь;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документы оценки соответствия и (или) протоколы испытаний независимой аккредитованной лаборатории (испытательного центра), в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>данные за пределами Республики Беларусь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сертификаты соответствия на материалы, комплектующие изделия или составные части изделия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свидетельство о технической компетентности или аттестат аккр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дитации испытательного подразделения (для резидентов Республики Б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ларусь);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 изготовителя о качестве строительных материалов и и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>делий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копии документов заявителя, подтверждающие его регистрацию, полномочия и обязательства;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документы, предусмотренные актами законодательства Республики Беларусь (специальные разрешения и др.);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21.2. </w:t>
      </w:r>
      <w:r w:rsidRPr="004E5704">
        <w:rPr>
          <w:rFonts w:ascii="Times New Roman" w:hAnsi="Times New Roman"/>
          <w:sz w:val="30"/>
          <w:szCs w:val="30"/>
        </w:rPr>
        <w:t>для продукции, поставляемой по контракту, либо партии продукции: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техническая документация (технические условия, стандарт орган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зации, конструкторская, технологическая и эксплуатационная) на проду</w:t>
      </w:r>
      <w:r w:rsidRPr="004E5704">
        <w:rPr>
          <w:rFonts w:ascii="Times New Roman" w:hAnsi="Times New Roman"/>
          <w:sz w:val="30"/>
          <w:szCs w:val="30"/>
        </w:rPr>
        <w:t>к</w:t>
      </w:r>
      <w:r w:rsidRPr="004E5704">
        <w:rPr>
          <w:rFonts w:ascii="Times New Roman" w:hAnsi="Times New Roman"/>
          <w:sz w:val="30"/>
          <w:szCs w:val="30"/>
        </w:rPr>
        <w:t>цию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копия сертификата соответствия на систему менеджмента качества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lastRenderedPageBreak/>
        <w:t>протоколы испытаний продукции (квалификационных, приемо</w:t>
      </w:r>
      <w:r w:rsidRPr="004E5704">
        <w:rPr>
          <w:rFonts w:ascii="Times New Roman" w:hAnsi="Times New Roman"/>
          <w:sz w:val="30"/>
          <w:szCs w:val="30"/>
        </w:rPr>
        <w:t>ч</w:t>
      </w:r>
      <w:r w:rsidRPr="004E5704">
        <w:rPr>
          <w:rFonts w:ascii="Times New Roman" w:hAnsi="Times New Roman"/>
          <w:sz w:val="30"/>
          <w:szCs w:val="30"/>
        </w:rPr>
        <w:t>ных, периодических и т.п.)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документы оценки соответствия и (или) протоколы испытаний, в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>данные за пределами Республики Беларусь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товаросопроводительные документы;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 изготовителя о качестве продукции (при наличии);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копии документов заявителя, подтверждающие его регистрацию, полномочия и обязательства;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документы, предусмотренные актами законодательства Республики Беларусь</w:t>
      </w:r>
      <w:r>
        <w:rPr>
          <w:rFonts w:ascii="Times New Roman" w:hAnsi="Times New Roman"/>
          <w:sz w:val="30"/>
          <w:szCs w:val="30"/>
        </w:rPr>
        <w:t xml:space="preserve"> (специальные разрешения и др.).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3" w:name="_Toc481259591"/>
      <w:r>
        <w:rPr>
          <w:rFonts w:ascii="Times New Roman" w:hAnsi="Times New Roman"/>
          <w:sz w:val="30"/>
          <w:szCs w:val="30"/>
        </w:rPr>
        <w:t>22. </w:t>
      </w:r>
      <w:r w:rsidRPr="004E5704">
        <w:rPr>
          <w:rFonts w:ascii="Times New Roman" w:hAnsi="Times New Roman"/>
          <w:sz w:val="30"/>
          <w:szCs w:val="30"/>
        </w:rPr>
        <w:t>Копии документов, прилагаемых к заявлению на техническую оценку пригодности, заверяются подписью заявит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E5704">
        <w:rPr>
          <w:rFonts w:ascii="Times New Roman" w:hAnsi="Times New Roman"/>
          <w:sz w:val="30"/>
          <w:szCs w:val="30"/>
        </w:rPr>
        <w:t xml:space="preserve">на проведение работ.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23. </w:t>
      </w:r>
      <w:r w:rsidRPr="004E5704">
        <w:rPr>
          <w:rFonts w:ascii="Times New Roman" w:hAnsi="Times New Roman"/>
          <w:sz w:val="30"/>
          <w:szCs w:val="30"/>
        </w:rPr>
        <w:t>Документы, исполненные на иностранном языке, сопров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ждаются переводом на белорусский или русский язык, заверенным подп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сью заявителя на проведение </w:t>
      </w:r>
      <w:r>
        <w:rPr>
          <w:rFonts w:ascii="Times New Roman" w:hAnsi="Times New Roman"/>
          <w:sz w:val="30"/>
          <w:szCs w:val="30"/>
        </w:rPr>
        <w:t>работ.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 У</w:t>
      </w:r>
      <w:r w:rsidRPr="004E5704">
        <w:rPr>
          <w:rFonts w:ascii="Times New Roman" w:hAnsi="Times New Roman"/>
          <w:sz w:val="30"/>
          <w:szCs w:val="30"/>
        </w:rPr>
        <w:t xml:space="preserve">полномоченный орган </w:t>
      </w:r>
      <w:r>
        <w:rPr>
          <w:rFonts w:ascii="Times New Roman" w:hAnsi="Times New Roman"/>
          <w:sz w:val="30"/>
          <w:szCs w:val="30"/>
        </w:rPr>
        <w:t>вправе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необходимости </w:t>
      </w:r>
      <w:r w:rsidRPr="004E5704">
        <w:rPr>
          <w:rFonts w:ascii="Times New Roman" w:hAnsi="Times New Roman"/>
          <w:sz w:val="30"/>
          <w:szCs w:val="30"/>
        </w:rPr>
        <w:t>сделать запрос о представлении дополнительной информации о строительных м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териалах и изделиях. 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25. </w:t>
      </w:r>
      <w:r w:rsidRPr="004E5704">
        <w:rPr>
          <w:rFonts w:ascii="Times New Roman" w:hAnsi="Times New Roman"/>
          <w:sz w:val="30"/>
          <w:szCs w:val="30"/>
        </w:rPr>
        <w:t>В случае</w:t>
      </w:r>
      <w:proofErr w:type="gramStart"/>
      <w:r w:rsidRPr="004E5704">
        <w:rPr>
          <w:rFonts w:ascii="Times New Roman" w:hAnsi="Times New Roman"/>
          <w:sz w:val="30"/>
          <w:szCs w:val="30"/>
        </w:rPr>
        <w:t>,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если полученной при испытаниях продукции или представленной заявителем информации недост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точно для технической оценки пригодности, уполномоченный орган 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жет направить документы заявителя в научно-исследовательскую, проек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ную или другую компетентную организацию для получения экспертного</w:t>
      </w:r>
      <w:r>
        <w:rPr>
          <w:rFonts w:ascii="Times New Roman" w:hAnsi="Times New Roman"/>
          <w:sz w:val="30"/>
          <w:szCs w:val="30"/>
        </w:rPr>
        <w:t xml:space="preserve"> (</w:t>
      </w:r>
      <w:r w:rsidRPr="004E5704">
        <w:rPr>
          <w:rFonts w:ascii="Times New Roman" w:hAnsi="Times New Roman"/>
          <w:sz w:val="30"/>
          <w:szCs w:val="30"/>
        </w:rPr>
        <w:t>технического</w:t>
      </w:r>
      <w:r>
        <w:rPr>
          <w:rFonts w:ascii="Times New Roman" w:hAnsi="Times New Roman"/>
          <w:sz w:val="30"/>
          <w:szCs w:val="30"/>
        </w:rPr>
        <w:t>)</w:t>
      </w:r>
      <w:r w:rsidRPr="004E5704">
        <w:rPr>
          <w:rFonts w:ascii="Times New Roman" w:hAnsi="Times New Roman"/>
          <w:sz w:val="30"/>
          <w:szCs w:val="30"/>
        </w:rPr>
        <w:t xml:space="preserve"> заключения.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Экспертное</w:t>
      </w:r>
      <w:r>
        <w:rPr>
          <w:rFonts w:ascii="Times New Roman" w:hAnsi="Times New Roman"/>
          <w:sz w:val="30"/>
          <w:szCs w:val="30"/>
        </w:rPr>
        <w:t xml:space="preserve"> (</w:t>
      </w:r>
      <w:r w:rsidRPr="004E5704">
        <w:rPr>
          <w:rFonts w:ascii="Times New Roman" w:hAnsi="Times New Roman"/>
          <w:sz w:val="30"/>
          <w:szCs w:val="30"/>
        </w:rPr>
        <w:t>техническое</w:t>
      </w:r>
      <w:r>
        <w:rPr>
          <w:rFonts w:ascii="Times New Roman" w:hAnsi="Times New Roman"/>
          <w:sz w:val="30"/>
          <w:szCs w:val="30"/>
        </w:rPr>
        <w:t>)</w:t>
      </w:r>
      <w:r w:rsidRPr="004E5704">
        <w:rPr>
          <w:rFonts w:ascii="Times New Roman" w:hAnsi="Times New Roman"/>
          <w:sz w:val="30"/>
          <w:szCs w:val="30"/>
        </w:rPr>
        <w:t xml:space="preserve"> заключение должно содержать: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рекомендации о возможной (допустимой) области применения строительных м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териалов и изделий;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достаточность показателей и характеристик безопасности для пр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менения продукции в строительстве.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Работы по подготовке экспертного</w:t>
      </w:r>
      <w:r>
        <w:rPr>
          <w:rFonts w:ascii="Times New Roman" w:hAnsi="Times New Roman"/>
          <w:sz w:val="30"/>
          <w:szCs w:val="30"/>
        </w:rPr>
        <w:t xml:space="preserve"> (</w:t>
      </w:r>
      <w:r w:rsidRPr="004E5704">
        <w:rPr>
          <w:rFonts w:ascii="Times New Roman" w:hAnsi="Times New Roman"/>
          <w:sz w:val="30"/>
          <w:szCs w:val="30"/>
        </w:rPr>
        <w:t>технического</w:t>
      </w:r>
      <w:r>
        <w:rPr>
          <w:rFonts w:ascii="Times New Roman" w:hAnsi="Times New Roman"/>
          <w:sz w:val="30"/>
          <w:szCs w:val="30"/>
        </w:rPr>
        <w:t>)</w:t>
      </w:r>
      <w:r w:rsidRPr="004E5704">
        <w:rPr>
          <w:rFonts w:ascii="Times New Roman" w:hAnsi="Times New Roman"/>
          <w:sz w:val="30"/>
          <w:szCs w:val="30"/>
        </w:rPr>
        <w:t xml:space="preserve"> заключения осуществляют на основании договора заказчика с научно-исследовательской</w:t>
      </w:r>
      <w:r>
        <w:rPr>
          <w:rFonts w:ascii="Times New Roman" w:hAnsi="Times New Roman"/>
          <w:sz w:val="30"/>
          <w:szCs w:val="30"/>
        </w:rPr>
        <w:t>, проектной</w:t>
      </w:r>
      <w:r w:rsidRPr="004E5704">
        <w:rPr>
          <w:rFonts w:ascii="Times New Roman" w:hAnsi="Times New Roman"/>
          <w:sz w:val="30"/>
          <w:szCs w:val="30"/>
        </w:rPr>
        <w:t xml:space="preserve"> или другой компетентной организацией.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26. В течение </w:t>
      </w:r>
      <w:r w:rsidRPr="004E5704">
        <w:rPr>
          <w:rFonts w:ascii="Times New Roman" w:hAnsi="Times New Roman"/>
          <w:sz w:val="30"/>
          <w:szCs w:val="30"/>
        </w:rPr>
        <w:t>10 рабочих дней со дня регистрации заяв</w:t>
      </w:r>
      <w:r>
        <w:rPr>
          <w:rFonts w:ascii="Times New Roman" w:hAnsi="Times New Roman"/>
          <w:sz w:val="30"/>
          <w:szCs w:val="30"/>
        </w:rPr>
        <w:t>ления</w:t>
      </w:r>
      <w:r w:rsidRPr="004E5704">
        <w:rPr>
          <w:rFonts w:ascii="Times New Roman" w:hAnsi="Times New Roman"/>
          <w:sz w:val="30"/>
          <w:szCs w:val="30"/>
        </w:rPr>
        <w:t xml:space="preserve"> на техническую оценку пригодности уполномоченный орган проводит анализ заяв</w:t>
      </w:r>
      <w:r>
        <w:rPr>
          <w:rFonts w:ascii="Times New Roman" w:hAnsi="Times New Roman"/>
          <w:sz w:val="30"/>
          <w:szCs w:val="30"/>
        </w:rPr>
        <w:t>ления</w:t>
      </w:r>
      <w:r w:rsidRPr="004E5704">
        <w:rPr>
          <w:rFonts w:ascii="Times New Roman" w:hAnsi="Times New Roman"/>
          <w:sz w:val="30"/>
          <w:szCs w:val="30"/>
        </w:rPr>
        <w:t xml:space="preserve"> и прилагаемых документов, который включ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ет: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проверку правильности заполнения заяв</w:t>
      </w:r>
      <w:r>
        <w:rPr>
          <w:rFonts w:ascii="Times New Roman" w:hAnsi="Times New Roman" w:cs="Times New Roman"/>
          <w:sz w:val="30"/>
          <w:szCs w:val="30"/>
        </w:rPr>
        <w:t>ления</w:t>
      </w:r>
      <w:r w:rsidRPr="004E5704">
        <w:rPr>
          <w:rFonts w:ascii="Times New Roman" w:hAnsi="Times New Roman" w:cs="Times New Roman"/>
          <w:sz w:val="30"/>
          <w:szCs w:val="30"/>
        </w:rPr>
        <w:t xml:space="preserve"> на техническую оценку пригодности;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проверку достаточности представленных документов;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анализ соответствия прилагаемых документов требованиям актов законодательства;</w:t>
      </w:r>
    </w:p>
    <w:p w:rsidR="00E258B1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определение достаточности приведенных в эксплуатационных (с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 xml:space="preserve">проводительных) документах характеристик продукции, необходимых </w:t>
      </w:r>
      <w:r w:rsidRPr="004E5704">
        <w:rPr>
          <w:rFonts w:ascii="Times New Roman" w:hAnsi="Times New Roman" w:cs="Times New Roman"/>
          <w:sz w:val="30"/>
          <w:szCs w:val="30"/>
        </w:rPr>
        <w:lastRenderedPageBreak/>
        <w:t>для ее безопасного применения.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27. </w:t>
      </w:r>
      <w:r w:rsidRPr="004E5704">
        <w:rPr>
          <w:rFonts w:ascii="Times New Roman" w:hAnsi="Times New Roman"/>
          <w:sz w:val="30"/>
          <w:szCs w:val="30"/>
        </w:rPr>
        <w:t>При положительн</w:t>
      </w:r>
      <w:r>
        <w:rPr>
          <w:rFonts w:ascii="Times New Roman" w:hAnsi="Times New Roman"/>
          <w:sz w:val="30"/>
          <w:szCs w:val="30"/>
        </w:rPr>
        <w:t>ых результатах анализа заявления</w:t>
      </w:r>
      <w:r w:rsidRPr="004E5704">
        <w:rPr>
          <w:rFonts w:ascii="Times New Roman" w:hAnsi="Times New Roman"/>
          <w:sz w:val="30"/>
          <w:szCs w:val="30"/>
        </w:rPr>
        <w:t xml:space="preserve"> на техниче</w:t>
      </w:r>
      <w:r>
        <w:rPr>
          <w:rFonts w:ascii="Times New Roman" w:hAnsi="Times New Roman"/>
          <w:sz w:val="30"/>
          <w:szCs w:val="30"/>
        </w:rPr>
        <w:t>скую оценку пригодности</w:t>
      </w:r>
      <w:r w:rsidRPr="004E5704">
        <w:rPr>
          <w:rFonts w:ascii="Times New Roman" w:hAnsi="Times New Roman"/>
          <w:sz w:val="30"/>
          <w:szCs w:val="30"/>
        </w:rPr>
        <w:t xml:space="preserve"> и прилагаемых документов 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моченный орган принимает решение о проведении работ по </w:t>
      </w:r>
      <w:r>
        <w:rPr>
          <w:rFonts w:ascii="Times New Roman" w:hAnsi="Times New Roman"/>
          <w:sz w:val="30"/>
          <w:szCs w:val="30"/>
        </w:rPr>
        <w:t xml:space="preserve">технической </w:t>
      </w:r>
      <w:r w:rsidRPr="004E5704">
        <w:rPr>
          <w:rFonts w:ascii="Times New Roman" w:hAnsi="Times New Roman"/>
          <w:sz w:val="30"/>
          <w:szCs w:val="30"/>
        </w:rPr>
        <w:t>оценке пригодности, о чем информирует заяв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теля, </w:t>
      </w:r>
      <w:r>
        <w:rPr>
          <w:rFonts w:ascii="Times New Roman" w:hAnsi="Times New Roman"/>
          <w:sz w:val="30"/>
          <w:szCs w:val="30"/>
        </w:rPr>
        <w:t>регистрирует заявление</w:t>
      </w:r>
      <w:r w:rsidRPr="004E5704">
        <w:rPr>
          <w:rFonts w:ascii="Times New Roman" w:hAnsi="Times New Roman"/>
          <w:sz w:val="30"/>
          <w:szCs w:val="30"/>
        </w:rPr>
        <w:t xml:space="preserve"> и передает заявителю проект договора на выполнение работ.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28. </w:t>
      </w:r>
      <w:r w:rsidRPr="004E5704">
        <w:rPr>
          <w:rFonts w:ascii="Times New Roman" w:hAnsi="Times New Roman"/>
          <w:sz w:val="30"/>
          <w:szCs w:val="30"/>
        </w:rPr>
        <w:t>Об отрицательных результатах рассмотрения</w:t>
      </w:r>
      <w:r>
        <w:rPr>
          <w:rFonts w:ascii="Times New Roman" w:hAnsi="Times New Roman"/>
          <w:sz w:val="30"/>
          <w:szCs w:val="30"/>
        </w:rPr>
        <w:t xml:space="preserve"> заявления</w:t>
      </w:r>
      <w:r w:rsidRPr="004E5704">
        <w:rPr>
          <w:rFonts w:ascii="Times New Roman" w:hAnsi="Times New Roman"/>
          <w:sz w:val="30"/>
          <w:szCs w:val="30"/>
        </w:rPr>
        <w:t xml:space="preserve"> на техническую оценку пригодности заявитель ув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домляется письменно с указанием причин отказа в проведении работ.</w:t>
      </w:r>
    </w:p>
    <w:p w:rsidR="00E258B1" w:rsidRDefault="00E258B1" w:rsidP="00E258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E258B1" w:rsidRPr="0037593A" w:rsidRDefault="00E258B1" w:rsidP="00E258B1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Cs/>
          <w:sz w:val="28"/>
          <w:szCs w:val="28"/>
        </w:rPr>
      </w:pPr>
      <w:r w:rsidRPr="0037593A">
        <w:rPr>
          <w:rFonts w:ascii="Times New Roman" w:hAnsi="Times New Roman"/>
          <w:sz w:val="28"/>
          <w:szCs w:val="28"/>
        </w:rPr>
        <w:t>ГЛАВА 4</w:t>
      </w:r>
    </w:p>
    <w:p w:rsidR="00E258B1" w:rsidRPr="0037593A" w:rsidRDefault="00E258B1" w:rsidP="00E258B1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7593A">
        <w:rPr>
          <w:rFonts w:ascii="Times New Roman" w:hAnsi="Times New Roman"/>
          <w:bCs/>
          <w:sz w:val="28"/>
          <w:szCs w:val="28"/>
        </w:rPr>
        <w:t>РАЗРАБОТКА ПРОГРАММЫ ИСПЫТАНИЙ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29. </w:t>
      </w:r>
      <w:r w:rsidRPr="004E5704">
        <w:rPr>
          <w:rFonts w:ascii="Times New Roman" w:hAnsi="Times New Roman"/>
          <w:sz w:val="30"/>
          <w:szCs w:val="30"/>
        </w:rPr>
        <w:t>Программ</w:t>
      </w:r>
      <w:r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 испытаний строительных материалов и изделий разрабатывает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и утверждает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>номоченны</w:t>
      </w:r>
      <w:r>
        <w:rPr>
          <w:rFonts w:ascii="Times New Roman" w:hAnsi="Times New Roman"/>
          <w:sz w:val="30"/>
          <w:szCs w:val="30"/>
        </w:rPr>
        <w:t>м</w:t>
      </w:r>
      <w:r w:rsidRPr="004E5704">
        <w:rPr>
          <w:rFonts w:ascii="Times New Roman" w:hAnsi="Times New Roman"/>
          <w:sz w:val="30"/>
          <w:szCs w:val="30"/>
        </w:rPr>
        <w:t xml:space="preserve"> орган</w:t>
      </w:r>
      <w:r>
        <w:rPr>
          <w:rFonts w:ascii="Times New Roman" w:hAnsi="Times New Roman"/>
          <w:sz w:val="30"/>
          <w:szCs w:val="30"/>
        </w:rPr>
        <w:t>ом</w:t>
      </w:r>
      <w:r w:rsidRPr="004E5704">
        <w:rPr>
          <w:rFonts w:ascii="Times New Roman" w:hAnsi="Times New Roman"/>
          <w:sz w:val="30"/>
          <w:szCs w:val="30"/>
        </w:rPr>
        <w:t xml:space="preserve"> с учетом результатов ан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лиза исходных данных.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4" w:name="P287"/>
      <w:bookmarkEnd w:id="4"/>
      <w:r>
        <w:rPr>
          <w:rFonts w:ascii="Times New Roman" w:hAnsi="Times New Roman"/>
          <w:sz w:val="30"/>
          <w:szCs w:val="30"/>
        </w:rPr>
        <w:t>30. </w:t>
      </w:r>
      <w:r w:rsidRPr="004E5704">
        <w:rPr>
          <w:rFonts w:ascii="Times New Roman" w:hAnsi="Times New Roman"/>
          <w:sz w:val="30"/>
          <w:szCs w:val="30"/>
        </w:rPr>
        <w:t>Программа испытаний должна содержать:</w:t>
      </w:r>
    </w:p>
    <w:p w:rsidR="00E258B1" w:rsidRPr="004E5704" w:rsidRDefault="00E258B1" w:rsidP="00E258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перечень показателей безопасности и качества, подлежащих пр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верке;</w:t>
      </w:r>
    </w:p>
    <w:p w:rsidR="00E258B1" w:rsidRPr="004E5704" w:rsidRDefault="00E258B1" w:rsidP="00E258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обозначени</w:t>
      </w:r>
      <w:r>
        <w:rPr>
          <w:rFonts w:ascii="Times New Roman" w:hAnsi="Times New Roman"/>
          <w:sz w:val="30"/>
          <w:szCs w:val="30"/>
        </w:rPr>
        <w:t>я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технических нормативных правовых актов (далее – ТНПА)</w:t>
      </w:r>
      <w:r w:rsidRPr="004E5704">
        <w:rPr>
          <w:rFonts w:ascii="Times New Roman" w:hAnsi="Times New Roman"/>
          <w:sz w:val="30"/>
          <w:szCs w:val="30"/>
        </w:rPr>
        <w:t>, устанавливающих методы и</w:t>
      </w:r>
      <w:r w:rsidRPr="004E5704">
        <w:rPr>
          <w:rFonts w:ascii="Times New Roman" w:hAnsi="Times New Roman"/>
          <w:sz w:val="30"/>
          <w:szCs w:val="30"/>
        </w:rPr>
        <w:t>с</w:t>
      </w:r>
      <w:r w:rsidRPr="004E5704">
        <w:rPr>
          <w:rFonts w:ascii="Times New Roman" w:hAnsi="Times New Roman"/>
          <w:sz w:val="30"/>
          <w:szCs w:val="30"/>
        </w:rPr>
        <w:t>пытаний;</w:t>
      </w:r>
    </w:p>
    <w:p w:rsidR="00E258B1" w:rsidRPr="004E5704" w:rsidRDefault="00E258B1" w:rsidP="00E258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наименования испытательных лабораторий;</w:t>
      </w:r>
    </w:p>
    <w:p w:rsidR="00E258B1" w:rsidRPr="004E5704" w:rsidRDefault="00E258B1" w:rsidP="00E258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правила отбора (изготовления) образцов (проб) (при необходимости);</w:t>
      </w:r>
    </w:p>
    <w:p w:rsidR="00E258B1" w:rsidRPr="004E5704" w:rsidRDefault="00E258B1" w:rsidP="00E258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наименование и обозначение продукции, наименование изготов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теля и заявителя.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31. </w:t>
      </w:r>
      <w:r w:rsidRPr="004E5704">
        <w:rPr>
          <w:rFonts w:ascii="Times New Roman" w:hAnsi="Times New Roman"/>
          <w:sz w:val="30"/>
          <w:szCs w:val="30"/>
        </w:rPr>
        <w:t>Номенклатур</w:t>
      </w:r>
      <w:r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 показателей безопасности и качества, определя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мых при технической оценке пригодности, устанавливает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уполномоченны</w:t>
      </w:r>
      <w:r>
        <w:rPr>
          <w:rFonts w:ascii="Times New Roman" w:hAnsi="Times New Roman"/>
          <w:sz w:val="30"/>
          <w:szCs w:val="30"/>
        </w:rPr>
        <w:t>м</w:t>
      </w:r>
      <w:r w:rsidRPr="004E5704">
        <w:rPr>
          <w:rFonts w:ascii="Times New Roman" w:hAnsi="Times New Roman"/>
          <w:sz w:val="30"/>
          <w:szCs w:val="30"/>
        </w:rPr>
        <w:t xml:space="preserve"> орган</w:t>
      </w:r>
      <w:r>
        <w:rPr>
          <w:rFonts w:ascii="Times New Roman" w:hAnsi="Times New Roman"/>
          <w:sz w:val="30"/>
          <w:szCs w:val="30"/>
        </w:rPr>
        <w:t>ом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В номенклатуру показателей, подлежащих проверке, в обязател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ном порядке должны быть включены показатели, характеризующие сущ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ственные требования безопасности строительных материалов и изделий. Дополнительно могут быть включены технические характеристики стро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тельных материалов и изделий, декларируемые изготовителем.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32. </w:t>
      </w:r>
      <w:proofErr w:type="gramStart"/>
      <w:r w:rsidRPr="004E5704">
        <w:rPr>
          <w:rFonts w:ascii="Times New Roman" w:hAnsi="Times New Roman"/>
          <w:sz w:val="30"/>
          <w:szCs w:val="30"/>
        </w:rPr>
        <w:t>Для проведения испытаний следует использовать методики исп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 xml:space="preserve">таний, приведенные в действующих на территории Республики Беларусь ТНПА. </w:t>
      </w:r>
      <w:proofErr w:type="gramEnd"/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E5704">
        <w:rPr>
          <w:rFonts w:ascii="Times New Roman" w:hAnsi="Times New Roman"/>
          <w:sz w:val="30"/>
          <w:szCs w:val="30"/>
        </w:rPr>
        <w:t>При отсутствии стандартизированных методик испытаний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>номоченный орган совместно с испытательной лабораторией (центром) разрабатывает методику испытаний для определ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ния </w:t>
      </w:r>
      <w:r w:rsidRPr="004E5704">
        <w:rPr>
          <w:rFonts w:ascii="Times New Roman" w:hAnsi="Times New Roman"/>
          <w:sz w:val="30"/>
          <w:szCs w:val="30"/>
        </w:rPr>
        <w:lastRenderedPageBreak/>
        <w:t>фактических значений конкретных технических характеристик стро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тельных материалов, изделий и конструкций, в том числе с учетом методик испыт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ний, приведенных в зарубежных ТНПА, методик научно-исследовательских институтов, методик изготовителя и других методик, обеспечивающих объективную оценку характеристик и свойств строительных материалов, изделий, конструкций.</w:t>
      </w:r>
      <w:proofErr w:type="gramEnd"/>
    </w:p>
    <w:p w:rsidR="00E258B1" w:rsidRPr="004E5704" w:rsidRDefault="00E258B1" w:rsidP="00E258B1">
      <w:pPr>
        <w:pStyle w:val="ConsPlusNormal"/>
        <w:ind w:firstLine="709"/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37593A" w:rsidRDefault="00E258B1" w:rsidP="00E258B1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258B1" w:rsidRPr="0037593A" w:rsidRDefault="00E258B1" w:rsidP="00E258B1">
      <w:pPr>
        <w:pStyle w:val="ConsPlusNormal"/>
        <w:spacing w:line="28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t>ГЛАВА 5</w:t>
      </w:r>
    </w:p>
    <w:p w:rsidR="00E258B1" w:rsidRPr="0037593A" w:rsidRDefault="00E258B1" w:rsidP="00E258B1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t xml:space="preserve">ИДЕНТИФИКАЦИЯ ПРОДУКЦИИ И ОТБОР ОБРАЗЦОВ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7593A">
        <w:rPr>
          <w:rFonts w:ascii="Times New Roman" w:hAnsi="Times New Roman" w:cs="Times New Roman"/>
          <w:sz w:val="28"/>
          <w:szCs w:val="28"/>
        </w:rPr>
        <w:t>ПРОДУКЦИИ ДЛЯ ИСПЫТАНИЙ</w:t>
      </w:r>
    </w:p>
    <w:p w:rsidR="00E258B1" w:rsidRPr="004E5704" w:rsidRDefault="00E258B1" w:rsidP="00E258B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33. </w:t>
      </w:r>
      <w:r w:rsidRPr="004E5704">
        <w:rPr>
          <w:rFonts w:ascii="Times New Roman" w:hAnsi="Times New Roman"/>
          <w:sz w:val="30"/>
          <w:szCs w:val="30"/>
        </w:rPr>
        <w:t xml:space="preserve">Испытания проводятся на образцах или типовых образцах 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стро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тельных материалов и изделий</w:t>
      </w:r>
      <w:r w:rsidRPr="004E5704">
        <w:rPr>
          <w:rFonts w:ascii="Times New Roman" w:hAnsi="Times New Roman"/>
          <w:sz w:val="30"/>
          <w:szCs w:val="30"/>
        </w:rPr>
        <w:t xml:space="preserve">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Типовые образцы выбираются из большей номенклатуры идентичной по конструктивному исполнению, составу продукции, выпускаемой по одному ТНПА, устанавливающему те</w:t>
      </w:r>
      <w:r w:rsidRPr="004E5704">
        <w:rPr>
          <w:rFonts w:ascii="Times New Roman" w:hAnsi="Times New Roman"/>
          <w:sz w:val="30"/>
          <w:szCs w:val="30"/>
        </w:rPr>
        <w:t>х</w:t>
      </w:r>
      <w:r w:rsidRPr="004E5704">
        <w:rPr>
          <w:rFonts w:ascii="Times New Roman" w:hAnsi="Times New Roman"/>
          <w:sz w:val="30"/>
          <w:szCs w:val="30"/>
        </w:rPr>
        <w:t>нические требования, и изготавливаемой по единой технологии. Выбор типового образца осуществляется уполномоченным органом с учетом предложений заявителя на проведение технической оценки пригодности.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34. </w:t>
      </w:r>
      <w:r w:rsidRPr="004E5704">
        <w:rPr>
          <w:rFonts w:ascii="Times New Roman" w:hAnsi="Times New Roman"/>
          <w:sz w:val="30"/>
          <w:szCs w:val="30"/>
        </w:rPr>
        <w:t>Решение по выбору типового представителя принимает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уполн</w:t>
      </w:r>
      <w:r w:rsidRPr="004E5704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моченным</w:t>
      </w:r>
      <w:r w:rsidRPr="004E5704">
        <w:rPr>
          <w:rFonts w:ascii="Times New Roman" w:hAnsi="Times New Roman"/>
          <w:sz w:val="30"/>
          <w:szCs w:val="30"/>
        </w:rPr>
        <w:t xml:space="preserve"> орган</w:t>
      </w:r>
      <w:r>
        <w:rPr>
          <w:rFonts w:ascii="Times New Roman" w:hAnsi="Times New Roman"/>
          <w:sz w:val="30"/>
          <w:szCs w:val="30"/>
        </w:rPr>
        <w:t xml:space="preserve">ом по форме согласно </w:t>
      </w:r>
      <w:r w:rsidRPr="004E5704">
        <w:rPr>
          <w:rFonts w:ascii="Times New Roman" w:hAnsi="Times New Roman"/>
          <w:sz w:val="30"/>
          <w:szCs w:val="30"/>
        </w:rPr>
        <w:t>приложени</w:t>
      </w:r>
      <w:r>
        <w:rPr>
          <w:rFonts w:ascii="Times New Roman" w:hAnsi="Times New Roman"/>
          <w:sz w:val="30"/>
          <w:szCs w:val="30"/>
        </w:rPr>
        <w:t>ю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 к настоящей 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35. </w:t>
      </w:r>
      <w:r w:rsidRPr="004E5704">
        <w:rPr>
          <w:rFonts w:ascii="Times New Roman" w:hAnsi="Times New Roman"/>
          <w:sz w:val="30"/>
          <w:szCs w:val="30"/>
        </w:rPr>
        <w:t>Отбор, маркировк</w:t>
      </w:r>
      <w:r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 и упаковк</w:t>
      </w:r>
      <w:r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 образцов для испытаний осущес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вляет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технически</w:t>
      </w:r>
      <w:r>
        <w:rPr>
          <w:rFonts w:ascii="Times New Roman" w:hAnsi="Times New Roman"/>
          <w:sz w:val="30"/>
          <w:szCs w:val="30"/>
        </w:rPr>
        <w:t>м</w:t>
      </w:r>
      <w:r w:rsidRPr="004E5704">
        <w:rPr>
          <w:rFonts w:ascii="Times New Roman" w:hAnsi="Times New Roman"/>
          <w:sz w:val="30"/>
          <w:szCs w:val="30"/>
        </w:rPr>
        <w:t xml:space="preserve"> эксперт</w:t>
      </w:r>
      <w:r>
        <w:rPr>
          <w:rFonts w:ascii="Times New Roman" w:hAnsi="Times New Roman"/>
          <w:sz w:val="30"/>
          <w:szCs w:val="30"/>
        </w:rPr>
        <w:t>ом</w:t>
      </w:r>
      <w:r w:rsidRPr="004E5704">
        <w:rPr>
          <w:rFonts w:ascii="Times New Roman" w:hAnsi="Times New Roman"/>
          <w:sz w:val="30"/>
          <w:szCs w:val="30"/>
        </w:rPr>
        <w:t xml:space="preserve"> уполномоченного органа в присутствии заявителя.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4E5704">
        <w:rPr>
          <w:rFonts w:ascii="Times New Roman" w:hAnsi="Times New Roman"/>
          <w:sz w:val="30"/>
          <w:szCs w:val="30"/>
        </w:rPr>
        <w:t xml:space="preserve">о поручению уполномоченного органа отбор образцов строительных материалов и изделий </w:t>
      </w:r>
      <w:r>
        <w:rPr>
          <w:rFonts w:ascii="Times New Roman" w:hAnsi="Times New Roman"/>
          <w:sz w:val="30"/>
          <w:szCs w:val="30"/>
        </w:rPr>
        <w:t xml:space="preserve">допускается </w:t>
      </w:r>
      <w:r w:rsidRPr="004E5704">
        <w:rPr>
          <w:rFonts w:ascii="Times New Roman" w:hAnsi="Times New Roman"/>
          <w:sz w:val="30"/>
          <w:szCs w:val="30"/>
        </w:rPr>
        <w:t>производить эксперту-аудитору Национальной системы подтверждения соответствия Республ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ки Беларусь.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36. </w:t>
      </w:r>
      <w:r w:rsidRPr="004E5704">
        <w:rPr>
          <w:rFonts w:ascii="Times New Roman" w:hAnsi="Times New Roman"/>
          <w:sz w:val="30"/>
          <w:szCs w:val="30"/>
        </w:rPr>
        <w:t>Количество образцов, состав и содержание технической докуме</w:t>
      </w:r>
      <w:r w:rsidRPr="004E5704">
        <w:rPr>
          <w:rFonts w:ascii="Times New Roman" w:hAnsi="Times New Roman"/>
          <w:sz w:val="30"/>
          <w:szCs w:val="30"/>
        </w:rPr>
        <w:t>н</w:t>
      </w:r>
      <w:r w:rsidRPr="004E5704">
        <w:rPr>
          <w:rFonts w:ascii="Times New Roman" w:hAnsi="Times New Roman"/>
          <w:sz w:val="30"/>
          <w:szCs w:val="30"/>
        </w:rPr>
        <w:t>тации к ним может определяться программой и методикой испытаний.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37.</w:t>
      </w:r>
      <w:r>
        <w:t> </w:t>
      </w:r>
      <w:r w:rsidRPr="004E5704">
        <w:rPr>
          <w:rFonts w:ascii="Times New Roman" w:hAnsi="Times New Roman"/>
          <w:sz w:val="30"/>
          <w:szCs w:val="30"/>
        </w:rPr>
        <w:t xml:space="preserve">Отбор, маркировка, пломбирование образцов или упаковки (при наличии) с образцами </w:t>
      </w:r>
      <w:r w:rsidRPr="004E5704">
        <w:rPr>
          <w:rFonts w:ascii="Times New Roman" w:hAnsi="Times New Roman"/>
          <w:bCs/>
          <w:sz w:val="30"/>
          <w:szCs w:val="30"/>
          <w:lang w:eastAsia="ru-RU"/>
        </w:rPr>
        <w:t>строительных материалов и изделий</w:t>
      </w:r>
      <w:r w:rsidRPr="004E5704">
        <w:rPr>
          <w:rFonts w:ascii="Times New Roman" w:hAnsi="Times New Roman"/>
          <w:sz w:val="30"/>
          <w:szCs w:val="30"/>
        </w:rPr>
        <w:t xml:space="preserve"> для испытаний и документирование всех процедур, включая идентификацию продукции, осуществляются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 xml:space="preserve">номоченным органом в присутствии заявителя на проведение технической оценки пригодности с оформлением акта отбора образцов продукции.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Отобранные образцы упаковывают и маркируют таким образом, чтобы исключить возможность несанкционированной замены образцов. На ка</w:t>
      </w:r>
      <w:r w:rsidRPr="004E5704">
        <w:rPr>
          <w:rFonts w:ascii="Times New Roman" w:hAnsi="Times New Roman"/>
          <w:sz w:val="30"/>
          <w:szCs w:val="30"/>
        </w:rPr>
        <w:t>ж</w:t>
      </w:r>
      <w:r w:rsidRPr="004E5704">
        <w:rPr>
          <w:rFonts w:ascii="Times New Roman" w:hAnsi="Times New Roman"/>
          <w:sz w:val="30"/>
          <w:szCs w:val="30"/>
        </w:rPr>
        <w:t xml:space="preserve">дый образец или упаковку наносят штамп или приклеивают </w:t>
      </w:r>
      <w:r w:rsidRPr="004E5704">
        <w:rPr>
          <w:rFonts w:ascii="Times New Roman" w:hAnsi="Times New Roman"/>
          <w:sz w:val="30"/>
          <w:szCs w:val="30"/>
        </w:rPr>
        <w:lastRenderedPageBreak/>
        <w:t xml:space="preserve">этикетку уполномоченного органа, образцы и маркировка продукции фотографируются.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38. </w:t>
      </w:r>
      <w:r w:rsidRPr="004E5704">
        <w:rPr>
          <w:rFonts w:ascii="Times New Roman" w:hAnsi="Times New Roman"/>
          <w:sz w:val="30"/>
          <w:szCs w:val="30"/>
        </w:rPr>
        <w:t xml:space="preserve">При оценке продукции серийного производства </w:t>
      </w:r>
      <w:r>
        <w:rPr>
          <w:rFonts w:ascii="Times New Roman" w:hAnsi="Times New Roman"/>
          <w:sz w:val="30"/>
          <w:szCs w:val="30"/>
        </w:rPr>
        <w:t>отбор образцов производится</w:t>
      </w:r>
      <w:r w:rsidRPr="004E5704">
        <w:rPr>
          <w:rFonts w:ascii="Times New Roman" w:hAnsi="Times New Roman"/>
          <w:sz w:val="30"/>
          <w:szCs w:val="30"/>
        </w:rPr>
        <w:t xml:space="preserve"> непосредственно на заводе-изготовителе. Допускается производить отбор образцов на складе 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моченного представителя изготовителя.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39. </w:t>
      </w:r>
      <w:r w:rsidRPr="004E5704">
        <w:rPr>
          <w:rFonts w:ascii="Times New Roman" w:hAnsi="Times New Roman"/>
          <w:sz w:val="30"/>
          <w:szCs w:val="30"/>
        </w:rPr>
        <w:t>При технической оценке пригодности строительных материалов и изделий о</w:t>
      </w:r>
      <w:r w:rsidRPr="004E5704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бор образцов производится</w:t>
      </w:r>
      <w:r w:rsidRPr="004E5704">
        <w:rPr>
          <w:rFonts w:ascii="Times New Roman" w:hAnsi="Times New Roman"/>
          <w:sz w:val="30"/>
          <w:szCs w:val="30"/>
        </w:rPr>
        <w:t xml:space="preserve"> непосредственно из партии ввез</w:t>
      </w:r>
      <w:r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нных заявителем строительных материалов и изделий.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40. </w:t>
      </w:r>
      <w:r w:rsidRPr="004E5704">
        <w:rPr>
          <w:rFonts w:ascii="Times New Roman" w:hAnsi="Times New Roman"/>
          <w:sz w:val="30"/>
          <w:szCs w:val="30"/>
        </w:rPr>
        <w:t>Акт отбора образцов продукции включает следующую информ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цию: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об уполномоченном органе, проводящем отбор образцов;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 местонахождении продукции;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 заявителе на проведение технической оценки пригодн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сти;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полное наименование изготовителя или уполномоченного изгот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вителем лица либо продавца (поставщика);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фамилию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E5704">
        <w:rPr>
          <w:rFonts w:ascii="Times New Roman" w:hAnsi="Times New Roman" w:cs="Times New Roman"/>
          <w:sz w:val="30"/>
          <w:szCs w:val="30"/>
        </w:rPr>
        <w:t xml:space="preserve"> инициалы и подпись эксперта уполномоченного органа, проводившего отбор;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фамилию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E5704">
        <w:rPr>
          <w:rFonts w:ascii="Times New Roman" w:hAnsi="Times New Roman" w:cs="Times New Roman"/>
          <w:sz w:val="30"/>
          <w:szCs w:val="30"/>
        </w:rPr>
        <w:t xml:space="preserve"> инициалы и подпись представителя заявителя на пров</w:t>
      </w:r>
      <w:r w:rsidRPr="004E5704"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>дение технической оценки пригодности;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обозначение документов, в соответствии с которыми произведен отбор образцов (при наличии);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полное наименование продукции и сведения, обеспечивающие ее идентификацию;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единицу измерения;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количество отобранных образцов;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наименования аккредитованных испытательных центров или лаб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раторий, в которые предполагается направить на испытания отобранные образцы;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результаты внешнего осмотра;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информацию об идентификации продукции;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вид упаковки, тары;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условия и место хранения продукции.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Акт отбора образцов строительных материалов (изделий) для и</w:t>
      </w:r>
      <w:r w:rsidRPr="004E5704">
        <w:rPr>
          <w:rFonts w:ascii="Times New Roman" w:hAnsi="Times New Roman"/>
          <w:sz w:val="30"/>
          <w:szCs w:val="30"/>
        </w:rPr>
        <w:t>с</w:t>
      </w:r>
      <w:r w:rsidRPr="004E5704">
        <w:rPr>
          <w:rFonts w:ascii="Times New Roman" w:hAnsi="Times New Roman"/>
          <w:sz w:val="30"/>
          <w:szCs w:val="30"/>
        </w:rPr>
        <w:t xml:space="preserve">пытаний составляют по форме, приведенной в приложении </w:t>
      </w:r>
      <w:r>
        <w:rPr>
          <w:rFonts w:ascii="Times New Roman" w:hAnsi="Times New Roman"/>
          <w:sz w:val="30"/>
          <w:szCs w:val="30"/>
        </w:rPr>
        <w:t>3 к настоящей 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41. </w:t>
      </w:r>
      <w:r w:rsidRPr="004E5704">
        <w:rPr>
          <w:rFonts w:ascii="Times New Roman" w:hAnsi="Times New Roman"/>
          <w:sz w:val="30"/>
          <w:szCs w:val="30"/>
        </w:rPr>
        <w:t>К идентификационным признакам, в зависимости от вида проду</w:t>
      </w:r>
      <w:r w:rsidRPr="004E5704">
        <w:rPr>
          <w:rFonts w:ascii="Times New Roman" w:hAnsi="Times New Roman"/>
          <w:sz w:val="30"/>
          <w:szCs w:val="30"/>
        </w:rPr>
        <w:t>к</w:t>
      </w:r>
      <w:r w:rsidRPr="004E5704">
        <w:rPr>
          <w:rFonts w:ascii="Times New Roman" w:hAnsi="Times New Roman"/>
          <w:sz w:val="30"/>
          <w:szCs w:val="30"/>
        </w:rPr>
        <w:t>ции, относятся: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наименование изготовителя и место осуществления производства, или уполномоче</w:t>
      </w:r>
      <w:r w:rsidRPr="004E5704">
        <w:rPr>
          <w:rFonts w:ascii="Times New Roman" w:hAnsi="Times New Roman" w:cs="Times New Roman"/>
          <w:sz w:val="30"/>
          <w:szCs w:val="30"/>
        </w:rPr>
        <w:t>н</w:t>
      </w:r>
      <w:r w:rsidRPr="004E5704">
        <w:rPr>
          <w:rFonts w:ascii="Times New Roman" w:hAnsi="Times New Roman" w:cs="Times New Roman"/>
          <w:sz w:val="30"/>
          <w:szCs w:val="30"/>
        </w:rPr>
        <w:t>ного изготовителем лица, либо продавца (поставщика);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товарный знак изготовителя;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полное наименование продукции с указание марки, типа, состава, </w:t>
      </w:r>
      <w:r w:rsidRPr="004E5704">
        <w:rPr>
          <w:rFonts w:ascii="Times New Roman" w:hAnsi="Times New Roman" w:cs="Times New Roman"/>
          <w:sz w:val="30"/>
          <w:szCs w:val="30"/>
        </w:rPr>
        <w:lastRenderedPageBreak/>
        <w:t>конструктивного исполнения и т.д.;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штриховой код;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дата изготовления и (или) конечного срока реализации;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срок службы, срок годности и (или) срок хранения продукции, у</w:t>
      </w:r>
      <w:r w:rsidRPr="004E5704">
        <w:rPr>
          <w:rFonts w:ascii="Times New Roman" w:hAnsi="Times New Roman" w:cs="Times New Roman"/>
          <w:sz w:val="30"/>
          <w:szCs w:val="30"/>
        </w:rPr>
        <w:t>с</w:t>
      </w:r>
      <w:r w:rsidRPr="004E5704">
        <w:rPr>
          <w:rFonts w:ascii="Times New Roman" w:hAnsi="Times New Roman" w:cs="Times New Roman"/>
          <w:sz w:val="30"/>
          <w:szCs w:val="30"/>
        </w:rPr>
        <w:t>ловия хранения;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обозначение документа, в соответствии с которым изготовлена продукция;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размер партии;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номинальное количество продукции в единице потребительской упаковки;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вид упаковки, тары;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масса (объем);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иная информация, указанная в сопроводительных документах, в маркировке.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42. </w:t>
      </w:r>
      <w:r w:rsidRPr="004E5704">
        <w:rPr>
          <w:rFonts w:ascii="Times New Roman" w:hAnsi="Times New Roman"/>
          <w:sz w:val="30"/>
          <w:szCs w:val="30"/>
        </w:rPr>
        <w:t>Результаты идентификации продукции отражаются в акте отбора образцов продукции и (или) в акте идентификации продукции.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43. </w:t>
      </w:r>
      <w:r w:rsidRPr="004E5704">
        <w:rPr>
          <w:rFonts w:ascii="Times New Roman" w:hAnsi="Times New Roman"/>
          <w:sz w:val="30"/>
          <w:szCs w:val="30"/>
        </w:rPr>
        <w:t>При отрицательных результатах идентификации строительных материалов (изделий) заявителю на проведение технической оценки пр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годности сообщается о приостановлении (в случае если проведение заяв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телем корректирующих мероприятий по устранению выявленных нар</w:t>
      </w:r>
      <w:r w:rsidRPr="004E5704">
        <w:rPr>
          <w:rFonts w:ascii="Times New Roman" w:hAnsi="Times New Roman"/>
          <w:sz w:val="30"/>
          <w:szCs w:val="30"/>
        </w:rPr>
        <w:t>у</w:t>
      </w:r>
      <w:r w:rsidRPr="004E5704">
        <w:rPr>
          <w:rFonts w:ascii="Times New Roman" w:hAnsi="Times New Roman"/>
          <w:sz w:val="30"/>
          <w:szCs w:val="30"/>
        </w:rPr>
        <w:t>шений или обстоятельств, их причин, вызвавших отрицательные резул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таты идентификации продукции, возможно), либо прекращении (в случае, если реализация таких корректирующих мероприятий невозможна) работ. Заявителю направляется извещение с обоснованием отказа от дальнейш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го проведения работ в рамках договора по технической оценке пригодности. Возможность возобновления работ и их объем определяются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ченным органом в каждом конкретном случае.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44. </w:t>
      </w:r>
      <w:r w:rsidRPr="004E5704">
        <w:rPr>
          <w:rFonts w:ascii="Times New Roman" w:hAnsi="Times New Roman"/>
          <w:sz w:val="30"/>
          <w:szCs w:val="30"/>
        </w:rPr>
        <w:t>Доставку образцов строительных материалов и изделий в аккр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дитованную испытательную лабораторию (центр) для проведения исп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>таний осуществляет заявитель или уполномоченный орган, если это предусмотрено договором на выполнение работ по технической оценке пр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годности. К образцам прилагают программу испытаний, акт отбора обра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>цов и, при необходимости, дополнительную техническую документацию.</w:t>
      </w:r>
    </w:p>
    <w:p w:rsidR="00E258B1" w:rsidRDefault="00E258B1" w:rsidP="00E258B1">
      <w:pPr>
        <w:pStyle w:val="ConsPlusNormal"/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4E5704" w:rsidRDefault="00E258B1" w:rsidP="00E258B1">
      <w:pPr>
        <w:pStyle w:val="ConsPlusNormal"/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3E4318" w:rsidRDefault="00E258B1" w:rsidP="00E258B1">
      <w:pPr>
        <w:pStyle w:val="ConsPlusNormal"/>
        <w:spacing w:line="28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4318">
        <w:rPr>
          <w:rFonts w:ascii="Times New Roman" w:hAnsi="Times New Roman" w:cs="Times New Roman"/>
          <w:sz w:val="28"/>
          <w:szCs w:val="28"/>
        </w:rPr>
        <w:t>ГЛАВА 6</w:t>
      </w:r>
    </w:p>
    <w:p w:rsidR="00E258B1" w:rsidRPr="003E4318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3E4318">
        <w:rPr>
          <w:rFonts w:ascii="Times New Roman" w:hAnsi="Times New Roman"/>
          <w:sz w:val="28"/>
          <w:szCs w:val="28"/>
        </w:rPr>
        <w:t>ИСПЫТАНИЯ  ПРОДУКЦИИ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45. </w:t>
      </w:r>
      <w:r w:rsidRPr="004E5704">
        <w:rPr>
          <w:rFonts w:ascii="Times New Roman" w:hAnsi="Times New Roman"/>
          <w:sz w:val="30"/>
          <w:szCs w:val="30"/>
        </w:rPr>
        <w:t>Испытания образцов строительных материалов и изделий пров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дят испытательные лаборатории (центры), аккредитованные в </w:t>
      </w:r>
      <w:r w:rsidRPr="004E5704">
        <w:rPr>
          <w:rFonts w:ascii="Times New Roman" w:hAnsi="Times New Roman"/>
          <w:sz w:val="30"/>
          <w:szCs w:val="30"/>
        </w:rPr>
        <w:lastRenderedPageBreak/>
        <w:t>Национал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ной системе аккредитации Республики Беларусь по программе, разраб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танной уполномоченным органом.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46. </w:t>
      </w:r>
      <w:proofErr w:type="gramStart"/>
      <w:r w:rsidRPr="004E5704">
        <w:rPr>
          <w:rFonts w:ascii="Times New Roman" w:hAnsi="Times New Roman"/>
          <w:sz w:val="30"/>
          <w:szCs w:val="30"/>
        </w:rPr>
        <w:t>При отсутствии технической возможности проведения испытаний (отсутствии необходимых средств испытаний и контроля) в аккредит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ванных испытательных лабораториях (центрах) уполномоченный орган вправе определить испытательную лабораторию научно-исследовательских организаций, учреждений образования, предприятий и организаций других отраслей, а также заводских лабораторий (центров) предприятий и организаций, получивших свидетельство о технической компетен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ности в соответствии с требованиями законодательства, способных пр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вести необходимые испытания.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Испытания в этом случае проводятся в присутствии представителя уполномоченного органа, при этом ответс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венность за объективность результатов испытаний наравне с испытател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ной лабораторией несет уполномоченный орган.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47. </w:t>
      </w:r>
      <w:r w:rsidRPr="004E5704">
        <w:rPr>
          <w:rFonts w:ascii="Times New Roman" w:hAnsi="Times New Roman"/>
          <w:sz w:val="30"/>
          <w:szCs w:val="30"/>
        </w:rPr>
        <w:t>Испытания продукции проводятся на основании договора на проведение испытаний. Договор с испытательной лабораторией на провед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ние испытаний заключает заявитель или по согласованию с заявителем уполномоченный орган.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48. </w:t>
      </w:r>
      <w:r w:rsidRPr="004E5704">
        <w:rPr>
          <w:rFonts w:ascii="Times New Roman" w:hAnsi="Times New Roman"/>
          <w:sz w:val="30"/>
          <w:szCs w:val="30"/>
        </w:rPr>
        <w:t>Протоколы, оформленные по результатам испытаний в соотве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ствии с требованиями законодательства</w:t>
      </w:r>
      <w:r>
        <w:rPr>
          <w:rFonts w:ascii="Times New Roman" w:hAnsi="Times New Roman"/>
          <w:sz w:val="30"/>
          <w:szCs w:val="30"/>
        </w:rPr>
        <w:t>,</w:t>
      </w:r>
      <w:r w:rsidRPr="004E5704">
        <w:rPr>
          <w:rFonts w:ascii="Times New Roman" w:hAnsi="Times New Roman"/>
          <w:sz w:val="30"/>
          <w:szCs w:val="30"/>
        </w:rPr>
        <w:t xml:space="preserve"> или технические заключения и</w:t>
      </w:r>
      <w:r w:rsidRPr="004E5704">
        <w:rPr>
          <w:rFonts w:ascii="Times New Roman" w:hAnsi="Times New Roman"/>
          <w:sz w:val="30"/>
          <w:szCs w:val="30"/>
        </w:rPr>
        <w:t>с</w:t>
      </w:r>
      <w:r w:rsidRPr="004E5704">
        <w:rPr>
          <w:rFonts w:ascii="Times New Roman" w:hAnsi="Times New Roman"/>
          <w:sz w:val="30"/>
          <w:szCs w:val="30"/>
        </w:rPr>
        <w:t>пытательные лаборатории направляют в уполномоченный орган и заяв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телю.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В случае наличия протокола (протоколов) испытаний, проведенных в аккредитованной лаборатории (центре), на входящие в состав продукции компоненты и узлы, испытания по показателям, обеспечиваемым применением данных компонентов и узлов, могут не проводиться, если иное не установлено техническим регламентом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ТР</w:t>
      </w:r>
      <w:proofErr w:type="gramEnd"/>
      <w:r>
        <w:rPr>
          <w:rFonts w:ascii="Times New Roman" w:hAnsi="Times New Roman"/>
          <w:sz w:val="30"/>
          <w:szCs w:val="30"/>
        </w:rPr>
        <w:t xml:space="preserve"> 2009/013/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4E5704">
        <w:rPr>
          <w:rFonts w:ascii="Times New Roman" w:hAnsi="Times New Roman"/>
          <w:sz w:val="30"/>
          <w:szCs w:val="30"/>
        </w:rPr>
        <w:t xml:space="preserve">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В случае наличия протокола (протоколов) испытаний, проведенных в аккредитованной лаборатории (центре), на сырье и материалы, используемые при изготовлении продукции, испытания по показателям, не изменяющимся в процессе производства и обеспечиваемым применением данного сырья и материалов, могут не проводиться, если иное не установлено техническим регламентом.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49. </w:t>
      </w:r>
      <w:proofErr w:type="gramStart"/>
      <w:r w:rsidRPr="004E5704">
        <w:rPr>
          <w:rFonts w:ascii="Times New Roman" w:hAnsi="Times New Roman"/>
          <w:sz w:val="30"/>
          <w:szCs w:val="30"/>
        </w:rPr>
        <w:t xml:space="preserve">При технической оценке пригодности уполномоченный орган вправе, с учетом </w:t>
      </w:r>
      <w:r>
        <w:rPr>
          <w:rFonts w:ascii="Times New Roman" w:hAnsi="Times New Roman"/>
          <w:sz w:val="30"/>
          <w:szCs w:val="30"/>
        </w:rPr>
        <w:t>пункта 48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, применять протоколы независимых аккредитованных испытательных лабораторий и центров, в том числе зарубежных, и использовать данные по определению физико-механических характеристик продукции, приведенные в протоколе, в т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чение 5 лет с момента регистрации протокола, данные по определению пожарно-технических характеристик продукции </w:t>
      </w:r>
      <w:r>
        <w:rPr>
          <w:rFonts w:ascii="Times New Roman" w:hAnsi="Times New Roman"/>
          <w:sz w:val="30"/>
          <w:szCs w:val="30"/>
        </w:rPr>
        <w:t>–</w:t>
      </w:r>
      <w:r w:rsidRPr="004E5704">
        <w:rPr>
          <w:rFonts w:ascii="Times New Roman" w:hAnsi="Times New Roman"/>
          <w:sz w:val="30"/>
          <w:szCs w:val="30"/>
        </w:rPr>
        <w:t xml:space="preserve"> в течение 7 лет с 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мента регистрации протокола, при условии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официальной передачи в уполномоченный орган копии протокола, заверенной </w:t>
      </w:r>
      <w:r>
        <w:rPr>
          <w:rFonts w:ascii="Times New Roman" w:hAnsi="Times New Roman"/>
          <w:sz w:val="30"/>
          <w:szCs w:val="30"/>
        </w:rPr>
        <w:t>подписью</w:t>
      </w:r>
      <w:r w:rsidRPr="004E5704">
        <w:rPr>
          <w:rFonts w:ascii="Times New Roman" w:hAnsi="Times New Roman"/>
          <w:sz w:val="30"/>
          <w:szCs w:val="30"/>
        </w:rPr>
        <w:t xml:space="preserve"> держателя </w:t>
      </w:r>
      <w:r w:rsidRPr="004E5704">
        <w:rPr>
          <w:rFonts w:ascii="Times New Roman" w:hAnsi="Times New Roman"/>
          <w:sz w:val="30"/>
          <w:szCs w:val="30"/>
        </w:rPr>
        <w:lastRenderedPageBreak/>
        <w:t>его оригинала</w:t>
      </w:r>
      <w:r>
        <w:rPr>
          <w:rFonts w:ascii="Times New Roman" w:hAnsi="Times New Roman"/>
          <w:sz w:val="30"/>
          <w:szCs w:val="30"/>
        </w:rPr>
        <w:t>,</w:t>
      </w:r>
      <w:r w:rsidRPr="004E5704">
        <w:rPr>
          <w:rFonts w:ascii="Times New Roman" w:hAnsi="Times New Roman"/>
          <w:sz w:val="30"/>
          <w:szCs w:val="30"/>
        </w:rPr>
        <w:t xml:space="preserve"> и подтверждения изготовителем продукции неизменности рецептур (состава) и технологии изготовления продукции. Признание результатов испытаний, провед</w:t>
      </w:r>
      <w:r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нных за пределами Республики Беларусь, осуществляется на основании законодательных актов, нормативных правовых актов Совета Министров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4E5704">
        <w:rPr>
          <w:rFonts w:ascii="Times New Roman" w:hAnsi="Times New Roman"/>
          <w:sz w:val="30"/>
          <w:szCs w:val="30"/>
        </w:rPr>
        <w:t>, международных договоров Республики Беларусь, технических регламентов Евразийского экономического союза (при наличии).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50. </w:t>
      </w:r>
      <w:proofErr w:type="gramStart"/>
      <w:r w:rsidRPr="004E5704">
        <w:rPr>
          <w:rFonts w:ascii="Times New Roman" w:hAnsi="Times New Roman"/>
          <w:sz w:val="30"/>
          <w:szCs w:val="30"/>
        </w:rPr>
        <w:t>Признание результатов первичных типовых испытаний, провед</w:t>
      </w:r>
      <w:r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нных в аккредитованных испытательных лабораториях и центрах при постановке продукции на серийное производство, допускается пр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менять для серийно выпускаемой продукции в течение 10 лет с момента регистрации протокола при условии официального подтверждения неи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>менности рецептур (состава) и технологии изготовления продукции с даты постановки на производство, а также при отсутствии изменений требов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ний действующих ТНПА.</w:t>
      </w:r>
      <w:proofErr w:type="gramEnd"/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5" w:name="P328"/>
      <w:bookmarkStart w:id="6" w:name="P333"/>
      <w:bookmarkEnd w:id="5"/>
      <w:bookmarkEnd w:id="6"/>
      <w:r>
        <w:rPr>
          <w:rFonts w:ascii="Times New Roman" w:hAnsi="Times New Roman"/>
          <w:sz w:val="30"/>
          <w:szCs w:val="30"/>
        </w:rPr>
        <w:t>51. </w:t>
      </w:r>
      <w:r w:rsidRPr="004E5704">
        <w:rPr>
          <w:rFonts w:ascii="Times New Roman" w:hAnsi="Times New Roman"/>
          <w:sz w:val="30"/>
          <w:szCs w:val="30"/>
        </w:rPr>
        <w:t>Протоколы испытаний, проведенных в рамках работ по оценке соответствия (за исключением провед</w:t>
      </w:r>
      <w:r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нных за пределами Республики Беларусь), могут быть использованы другим заявителем на проведение технической оценки пригодности данной продукции одного изготовителя при условии получ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ния на это письменного согласия владельца протоколов испытаний.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52. </w:t>
      </w:r>
      <w:r w:rsidRPr="004E5704">
        <w:rPr>
          <w:rFonts w:ascii="Times New Roman" w:hAnsi="Times New Roman"/>
          <w:sz w:val="30"/>
          <w:szCs w:val="30"/>
        </w:rPr>
        <w:t>Заявитель представляет в аккредитованную испытательную лаб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раторию (центр) отобранные в установленном порядке образцы (образец) продукции, техническую документацию на нее (при необходимости), акт отбора образцов продукции.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7" w:name="P345"/>
      <w:bookmarkEnd w:id="7"/>
      <w:r>
        <w:rPr>
          <w:rFonts w:ascii="Times New Roman" w:hAnsi="Times New Roman"/>
          <w:sz w:val="30"/>
          <w:szCs w:val="30"/>
        </w:rPr>
        <w:t>53. </w:t>
      </w:r>
      <w:r w:rsidRPr="004E5704">
        <w:rPr>
          <w:rFonts w:ascii="Times New Roman" w:hAnsi="Times New Roman"/>
          <w:sz w:val="30"/>
          <w:szCs w:val="30"/>
        </w:rPr>
        <w:t>Допускается совмещение испытаний, проводимых в рамках технической оценки пригодности, с квалификационными, приемочными, п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риодическими испытаниями при соблюдении следующих условий: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E5704">
        <w:rPr>
          <w:rFonts w:ascii="Times New Roman" w:hAnsi="Times New Roman" w:cs="Times New Roman"/>
          <w:sz w:val="30"/>
          <w:szCs w:val="30"/>
        </w:rPr>
        <w:t>опытная партия или опытный образец изготовлены на технолог</w:t>
      </w:r>
      <w:r w:rsidRPr="004E5704">
        <w:rPr>
          <w:rFonts w:ascii="Times New Roman" w:hAnsi="Times New Roman" w:cs="Times New Roman"/>
          <w:sz w:val="30"/>
          <w:szCs w:val="30"/>
        </w:rPr>
        <w:t>и</w:t>
      </w:r>
      <w:r w:rsidRPr="004E5704">
        <w:rPr>
          <w:rFonts w:ascii="Times New Roman" w:hAnsi="Times New Roman" w:cs="Times New Roman"/>
          <w:sz w:val="30"/>
          <w:szCs w:val="30"/>
        </w:rPr>
        <w:t>ческом оборудовании для серийного производства;</w:t>
      </w:r>
      <w:proofErr w:type="gramEnd"/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отбор образцов для испытаний проведен уполномоченным орг</w:t>
      </w:r>
      <w:r w:rsidRPr="004E5704">
        <w:rPr>
          <w:rFonts w:ascii="Times New Roman" w:hAnsi="Times New Roman" w:cs="Times New Roman"/>
          <w:sz w:val="30"/>
          <w:szCs w:val="30"/>
        </w:rPr>
        <w:t>а</w:t>
      </w:r>
      <w:r w:rsidRPr="004E5704">
        <w:rPr>
          <w:rFonts w:ascii="Times New Roman" w:hAnsi="Times New Roman" w:cs="Times New Roman"/>
          <w:sz w:val="30"/>
          <w:szCs w:val="30"/>
        </w:rPr>
        <w:t>ном;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квалификационные, приемочные или периодические испытания проводятся в аккредитованной испытательной лаборатории (центре). Если данные испытания проводятся лабораторией изготовителя, то они пров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дятся в присутствии представителя уполномоченного органа.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54. </w:t>
      </w:r>
      <w:r w:rsidRPr="004E5704">
        <w:rPr>
          <w:rFonts w:ascii="Times New Roman" w:hAnsi="Times New Roman"/>
          <w:sz w:val="30"/>
          <w:szCs w:val="30"/>
        </w:rPr>
        <w:t>Протокол испытаний направляется в адрес уполномоченного о</w:t>
      </w:r>
      <w:r w:rsidRPr="004E5704">
        <w:rPr>
          <w:rFonts w:ascii="Times New Roman" w:hAnsi="Times New Roman"/>
          <w:sz w:val="30"/>
          <w:szCs w:val="30"/>
        </w:rPr>
        <w:t>р</w:t>
      </w:r>
      <w:r w:rsidRPr="004E5704">
        <w:rPr>
          <w:rFonts w:ascii="Times New Roman" w:hAnsi="Times New Roman"/>
          <w:sz w:val="30"/>
          <w:szCs w:val="30"/>
        </w:rPr>
        <w:t>гана и заявителя независимо от результатов испытаний.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55. </w:t>
      </w:r>
      <w:proofErr w:type="gramStart"/>
      <w:r w:rsidRPr="004E5704">
        <w:rPr>
          <w:rFonts w:ascii="Times New Roman" w:hAnsi="Times New Roman"/>
          <w:sz w:val="30"/>
          <w:szCs w:val="30"/>
        </w:rPr>
        <w:t>При отрицательных результатах испытаний строительных мат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риалов и изделий заявителю сообщается о приостановлении (в случае, если реализация изготовителем корректирующих мероприятий по устранению выявленных нарушений или обстоятельств, их причин, вызвавших отр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цательные результаты испытаний, возможна) либо прекращении (в случае если реализация таких корректирующих </w:t>
      </w:r>
      <w:r w:rsidRPr="004E5704">
        <w:rPr>
          <w:rFonts w:ascii="Times New Roman" w:hAnsi="Times New Roman"/>
          <w:sz w:val="30"/>
          <w:szCs w:val="30"/>
        </w:rPr>
        <w:lastRenderedPageBreak/>
        <w:t>мероприятий изготовителем н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возможна) работ в рамках договора на выполнение работ по технической оценке пригодности.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Заявителю направляется извещение с обоснованием отказа от дальнейшего проведения работ по технической оценке приго</w:t>
      </w:r>
      <w:r w:rsidRPr="004E5704">
        <w:rPr>
          <w:rFonts w:ascii="Times New Roman" w:hAnsi="Times New Roman"/>
          <w:sz w:val="30"/>
          <w:szCs w:val="30"/>
        </w:rPr>
        <w:t>д</w:t>
      </w:r>
      <w:r w:rsidRPr="004E5704">
        <w:rPr>
          <w:rFonts w:ascii="Times New Roman" w:hAnsi="Times New Roman"/>
          <w:sz w:val="30"/>
          <w:szCs w:val="30"/>
        </w:rPr>
        <w:t>ности. Возможность возобновления работ и их объем определяются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>номоченным органом в каждом конкретном случае.</w:t>
      </w:r>
    </w:p>
    <w:p w:rsidR="00E258B1" w:rsidRDefault="00E258B1" w:rsidP="00E258B1">
      <w:pPr>
        <w:pStyle w:val="ConsPlusNormal"/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4E5704" w:rsidRDefault="00E258B1" w:rsidP="00E258B1">
      <w:pPr>
        <w:pStyle w:val="ConsPlusNormal"/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3E4318" w:rsidRDefault="00E258B1" w:rsidP="00E258B1">
      <w:pPr>
        <w:pStyle w:val="ConsPlusNormal"/>
        <w:spacing w:line="28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4318">
        <w:rPr>
          <w:rFonts w:ascii="Times New Roman" w:hAnsi="Times New Roman" w:cs="Times New Roman"/>
          <w:sz w:val="28"/>
          <w:szCs w:val="28"/>
        </w:rPr>
        <w:t>ГЛАВА 7</w:t>
      </w:r>
    </w:p>
    <w:p w:rsidR="00E258B1" w:rsidRPr="003E4318" w:rsidRDefault="00E258B1" w:rsidP="00E258B1">
      <w:pPr>
        <w:pStyle w:val="chapter"/>
        <w:spacing w:before="0" w:beforeAutospacing="0" w:after="0" w:afterAutospacing="0" w:line="280" w:lineRule="exact"/>
        <w:jc w:val="center"/>
        <w:rPr>
          <w:sz w:val="28"/>
          <w:szCs w:val="28"/>
        </w:rPr>
      </w:pPr>
      <w:r w:rsidRPr="003E4318">
        <w:rPr>
          <w:sz w:val="28"/>
          <w:szCs w:val="28"/>
        </w:rPr>
        <w:t xml:space="preserve">ПРОВЕДЕНИЕ АНАЛИЗА СОСТОЯНИЯ </w:t>
      </w:r>
      <w:r>
        <w:rPr>
          <w:sz w:val="28"/>
          <w:szCs w:val="28"/>
        </w:rPr>
        <w:br/>
      </w:r>
      <w:r w:rsidRPr="003E4318">
        <w:rPr>
          <w:sz w:val="28"/>
          <w:szCs w:val="28"/>
        </w:rPr>
        <w:t>ПРОИЗВОДСТВА ИЗГОТОВИТЕЛЯ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56. </w:t>
      </w:r>
      <w:r w:rsidRPr="004E5704">
        <w:rPr>
          <w:rFonts w:ascii="Times New Roman" w:hAnsi="Times New Roman"/>
          <w:sz w:val="30"/>
          <w:szCs w:val="30"/>
        </w:rPr>
        <w:t>При технической оценке пригодности строительных материалов и изделий серийного производства способность изготовителя стабильно выпускать продукцию, соответствующую техническим требованиям, о</w:t>
      </w:r>
      <w:r w:rsidRPr="004E5704">
        <w:rPr>
          <w:rFonts w:ascii="Times New Roman" w:hAnsi="Times New Roman"/>
          <w:sz w:val="30"/>
          <w:szCs w:val="30"/>
        </w:rPr>
        <w:t>п</w:t>
      </w:r>
      <w:r w:rsidRPr="004E5704">
        <w:rPr>
          <w:rFonts w:ascii="Times New Roman" w:hAnsi="Times New Roman"/>
          <w:sz w:val="30"/>
          <w:szCs w:val="30"/>
        </w:rPr>
        <w:t>ределяемым при технической оценке пригодности, оценивается в ходе анализа состояния производства.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57. </w:t>
      </w:r>
      <w:r w:rsidRPr="004E5704">
        <w:rPr>
          <w:rFonts w:ascii="Times New Roman" w:hAnsi="Times New Roman"/>
          <w:sz w:val="30"/>
          <w:szCs w:val="30"/>
        </w:rPr>
        <w:t>Анализ состояния производства изготовителя проводится командой по оценке.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58. </w:t>
      </w:r>
      <w:r w:rsidRPr="004E5704">
        <w:rPr>
          <w:rFonts w:ascii="Times New Roman" w:hAnsi="Times New Roman"/>
          <w:sz w:val="30"/>
          <w:szCs w:val="30"/>
        </w:rPr>
        <w:t>Анализ состояния производства проводится в о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ношении: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технической документации;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компетентности персонала;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взаимодействия с потребителями;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идентификации продукции и </w:t>
      </w:r>
      <w:proofErr w:type="spellStart"/>
      <w:r w:rsidRPr="004E5704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Pr="004E5704">
        <w:rPr>
          <w:rFonts w:ascii="Times New Roman" w:hAnsi="Times New Roman" w:cs="Times New Roman"/>
          <w:sz w:val="30"/>
          <w:szCs w:val="30"/>
        </w:rPr>
        <w:t>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технического обслуживания и ремонта технологического оборуд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вания;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соблюдения технологии производства;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входного контроля материалов, комплектующих изделий и соста</w:t>
      </w:r>
      <w:r w:rsidRPr="004E5704">
        <w:rPr>
          <w:rFonts w:ascii="Times New Roman" w:hAnsi="Times New Roman" w:cs="Times New Roman"/>
          <w:sz w:val="30"/>
          <w:szCs w:val="30"/>
        </w:rPr>
        <w:t>в</w:t>
      </w:r>
      <w:r w:rsidRPr="004E5704">
        <w:rPr>
          <w:rFonts w:ascii="Times New Roman" w:hAnsi="Times New Roman" w:cs="Times New Roman"/>
          <w:sz w:val="30"/>
          <w:szCs w:val="30"/>
        </w:rPr>
        <w:t>ных частей продукции;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системы контроля технологических операций на всех стадиях пр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изводства продукции и проведения 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 xml:space="preserve"> испытаний;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управления контрольным, измерительным и испытательным об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рудованием;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корректирующих мероприятий;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хранения, упаковки, маркировки, консервации продукции;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управления регистрацией данных о качестве продукции.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59. </w:t>
      </w:r>
      <w:r w:rsidRPr="004E5704">
        <w:rPr>
          <w:rFonts w:ascii="Times New Roman" w:hAnsi="Times New Roman"/>
          <w:sz w:val="30"/>
          <w:szCs w:val="30"/>
        </w:rPr>
        <w:t>По результатам анализа состояния производства составляется отчет, содержащий результаты проверки и выводы о спосо</w:t>
      </w:r>
      <w:r w:rsidRPr="004E5704">
        <w:rPr>
          <w:rFonts w:ascii="Times New Roman" w:hAnsi="Times New Roman"/>
          <w:sz w:val="30"/>
          <w:szCs w:val="30"/>
        </w:rPr>
        <w:t>б</w:t>
      </w:r>
      <w:r w:rsidRPr="004E5704">
        <w:rPr>
          <w:rFonts w:ascii="Times New Roman" w:hAnsi="Times New Roman"/>
          <w:sz w:val="30"/>
          <w:szCs w:val="30"/>
        </w:rPr>
        <w:t>ности изготовителя выпускать строительные материалы и изделия по з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явленной номенклатуре со стабильными показателями безопасности и к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чества.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8" w:name="P396"/>
      <w:bookmarkEnd w:id="8"/>
      <w:r>
        <w:rPr>
          <w:rFonts w:ascii="Times New Roman" w:hAnsi="Times New Roman"/>
          <w:sz w:val="30"/>
          <w:szCs w:val="30"/>
        </w:rPr>
        <w:t>60. </w:t>
      </w:r>
      <w:r w:rsidRPr="004E5704">
        <w:rPr>
          <w:rFonts w:ascii="Times New Roman" w:hAnsi="Times New Roman"/>
          <w:sz w:val="30"/>
          <w:szCs w:val="30"/>
        </w:rPr>
        <w:t>Отчет должен представлять собой точную, лаконичную и поня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ную запись по оценке, обеспечивающую принятие обоснованного реш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ния, и содерж</w:t>
      </w:r>
      <w:r>
        <w:rPr>
          <w:rFonts w:ascii="Times New Roman" w:hAnsi="Times New Roman"/>
          <w:sz w:val="30"/>
          <w:szCs w:val="30"/>
        </w:rPr>
        <w:t>ать</w:t>
      </w:r>
      <w:r w:rsidRPr="004E5704">
        <w:rPr>
          <w:rFonts w:ascii="Times New Roman" w:hAnsi="Times New Roman"/>
          <w:sz w:val="30"/>
          <w:szCs w:val="30"/>
        </w:rPr>
        <w:t>: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lastRenderedPageBreak/>
        <w:t>сведения об уполномоченном органе, проводившем проверку си</w:t>
      </w:r>
      <w:r w:rsidRPr="004E5704">
        <w:rPr>
          <w:rFonts w:ascii="Times New Roman" w:hAnsi="Times New Roman" w:cs="Times New Roman"/>
          <w:sz w:val="30"/>
          <w:szCs w:val="30"/>
        </w:rPr>
        <w:t>с</w:t>
      </w:r>
      <w:r w:rsidRPr="004E5704">
        <w:rPr>
          <w:rFonts w:ascii="Times New Roman" w:hAnsi="Times New Roman" w:cs="Times New Roman"/>
          <w:sz w:val="30"/>
          <w:szCs w:val="30"/>
        </w:rPr>
        <w:t>темы производственного контроля;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 заявителе на техническую оценку пригодности;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об изготовителе продукции, адрес (адреса) места пров</w:t>
      </w:r>
      <w:r w:rsidRPr="004E5704"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>дения</w:t>
      </w:r>
      <w:r w:rsidRPr="004E5704">
        <w:rPr>
          <w:rFonts w:ascii="Times New Roman" w:hAnsi="Times New Roman"/>
          <w:sz w:val="30"/>
          <w:szCs w:val="30"/>
        </w:rPr>
        <w:t xml:space="preserve"> анализа состояния производства</w:t>
      </w:r>
      <w:r w:rsidRPr="004E5704">
        <w:rPr>
          <w:rFonts w:ascii="Times New Roman" w:hAnsi="Times New Roman" w:cs="Times New Roman"/>
          <w:sz w:val="30"/>
          <w:szCs w:val="30"/>
        </w:rPr>
        <w:t>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 продукции, в том числе обеспечивающие ее идентиф</w:t>
      </w:r>
      <w:r w:rsidRPr="004E5704">
        <w:rPr>
          <w:rFonts w:ascii="Times New Roman" w:hAnsi="Times New Roman" w:cs="Times New Roman"/>
          <w:sz w:val="30"/>
          <w:szCs w:val="30"/>
        </w:rPr>
        <w:t>и</w:t>
      </w:r>
      <w:r w:rsidRPr="004E5704">
        <w:rPr>
          <w:rFonts w:ascii="Times New Roman" w:hAnsi="Times New Roman" w:cs="Times New Roman"/>
          <w:sz w:val="30"/>
          <w:szCs w:val="30"/>
        </w:rPr>
        <w:t>кацию;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дату проведения</w:t>
      </w:r>
      <w:r w:rsidRPr="004E5704">
        <w:rPr>
          <w:rFonts w:ascii="Times New Roman" w:hAnsi="Times New Roman"/>
          <w:sz w:val="30"/>
          <w:szCs w:val="30"/>
        </w:rPr>
        <w:t xml:space="preserve"> анализа состояния производства</w:t>
      </w:r>
      <w:r w:rsidRPr="004E5704">
        <w:rPr>
          <w:rFonts w:ascii="Times New Roman" w:hAnsi="Times New Roman" w:cs="Times New Roman"/>
          <w:sz w:val="30"/>
          <w:szCs w:val="30"/>
        </w:rPr>
        <w:t>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основание для</w:t>
      </w:r>
      <w:r w:rsidRPr="004E5704">
        <w:rPr>
          <w:rFonts w:ascii="Times New Roman" w:hAnsi="Times New Roman"/>
          <w:sz w:val="30"/>
          <w:szCs w:val="30"/>
        </w:rPr>
        <w:t xml:space="preserve"> анализа состояния производства</w:t>
      </w:r>
      <w:r w:rsidRPr="004E5704">
        <w:rPr>
          <w:rFonts w:ascii="Times New Roman" w:hAnsi="Times New Roman" w:cs="Times New Roman"/>
          <w:sz w:val="30"/>
          <w:szCs w:val="30"/>
        </w:rPr>
        <w:t>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состав команды по </w:t>
      </w:r>
      <w:r w:rsidRPr="004E5704">
        <w:rPr>
          <w:rFonts w:ascii="Times New Roman" w:hAnsi="Times New Roman"/>
          <w:sz w:val="30"/>
          <w:szCs w:val="30"/>
        </w:rPr>
        <w:t>анализу состояния производства</w:t>
      </w:r>
      <w:r w:rsidRPr="004E5704">
        <w:rPr>
          <w:rFonts w:ascii="Times New Roman" w:hAnsi="Times New Roman" w:cs="Times New Roman"/>
          <w:sz w:val="30"/>
          <w:szCs w:val="30"/>
        </w:rPr>
        <w:t>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результаты оценивания производства изготовителя по выполнению установленных технических требований к продукции;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наблюдения и свидетельства, установленные при </w:t>
      </w:r>
      <w:r w:rsidRPr="004E5704">
        <w:rPr>
          <w:rFonts w:ascii="Times New Roman" w:hAnsi="Times New Roman"/>
          <w:sz w:val="30"/>
          <w:szCs w:val="30"/>
        </w:rPr>
        <w:t>анализе состояния производства</w:t>
      </w:r>
      <w:r w:rsidRPr="004E5704">
        <w:rPr>
          <w:rFonts w:ascii="Times New Roman" w:hAnsi="Times New Roman" w:cs="Times New Roman"/>
          <w:sz w:val="30"/>
          <w:szCs w:val="30"/>
        </w:rPr>
        <w:t xml:space="preserve"> (кратко изложенные соответствия и подро</w:t>
      </w:r>
      <w:r w:rsidRPr="004E5704">
        <w:rPr>
          <w:rFonts w:ascii="Times New Roman" w:hAnsi="Times New Roman" w:cs="Times New Roman"/>
          <w:sz w:val="30"/>
          <w:szCs w:val="30"/>
        </w:rPr>
        <w:t>б</w:t>
      </w:r>
      <w:r w:rsidRPr="004E5704">
        <w:rPr>
          <w:rFonts w:ascii="Times New Roman" w:hAnsi="Times New Roman" w:cs="Times New Roman"/>
          <w:sz w:val="30"/>
          <w:szCs w:val="30"/>
        </w:rPr>
        <w:t>но описанные несоответствия и при необходимости с подтверждающими фактами);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заключение, в котором приводятся выводы о способности (несп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собности) производства стабильно выпускать продукцию, соответству</w:t>
      </w:r>
      <w:r w:rsidRPr="004E5704">
        <w:rPr>
          <w:rFonts w:ascii="Times New Roman" w:hAnsi="Times New Roman" w:cs="Times New Roman"/>
          <w:sz w:val="30"/>
          <w:szCs w:val="30"/>
        </w:rPr>
        <w:t>ю</w:t>
      </w:r>
      <w:r w:rsidRPr="004E5704">
        <w:rPr>
          <w:rFonts w:ascii="Times New Roman" w:hAnsi="Times New Roman" w:cs="Times New Roman"/>
          <w:sz w:val="30"/>
          <w:szCs w:val="30"/>
        </w:rPr>
        <w:t>щую техническим требованиям изготовителя, определяемым при технич</w:t>
      </w:r>
      <w:r w:rsidRPr="004E5704"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>ской оценке пригодности;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перечень приложений к отчету (при наличии);</w:t>
      </w:r>
    </w:p>
    <w:p w:rsidR="00E258B1" w:rsidRPr="004E5704" w:rsidRDefault="00E258B1" w:rsidP="00E258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иную информацию, полученную при проведении</w:t>
      </w:r>
      <w:r w:rsidRPr="004E5704">
        <w:rPr>
          <w:rFonts w:ascii="Times New Roman" w:hAnsi="Times New Roman"/>
          <w:sz w:val="30"/>
          <w:szCs w:val="30"/>
        </w:rPr>
        <w:t xml:space="preserve"> анализа состояния производства</w:t>
      </w:r>
      <w:r w:rsidRPr="004E57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61. </w:t>
      </w:r>
      <w:r w:rsidRPr="004E5704">
        <w:rPr>
          <w:rFonts w:ascii="Times New Roman" w:hAnsi="Times New Roman"/>
          <w:sz w:val="30"/>
          <w:szCs w:val="30"/>
        </w:rPr>
        <w:t>В отчете об анализе состояния производства ук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зывается (в случае необходимости) на необходимость разработки корре</w:t>
      </w:r>
      <w:r w:rsidRPr="004E5704">
        <w:rPr>
          <w:rFonts w:ascii="Times New Roman" w:hAnsi="Times New Roman"/>
          <w:sz w:val="30"/>
          <w:szCs w:val="30"/>
        </w:rPr>
        <w:t>к</w:t>
      </w:r>
      <w:r w:rsidRPr="004E5704">
        <w:rPr>
          <w:rFonts w:ascii="Times New Roman" w:hAnsi="Times New Roman"/>
          <w:sz w:val="30"/>
          <w:szCs w:val="30"/>
        </w:rPr>
        <w:t>тирующих мероприятий, устанавливаются сроки устранения изготовит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лем несоответствий, выявленных при проверке, сроки представления в уполномоченный орган документир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ванных свидетельств об устранении выявленных нарушений или обсто</w:t>
      </w:r>
      <w:r w:rsidRPr="004E5704">
        <w:rPr>
          <w:rFonts w:ascii="Times New Roman" w:hAnsi="Times New Roman"/>
          <w:sz w:val="30"/>
          <w:szCs w:val="30"/>
        </w:rPr>
        <w:t>я</w:t>
      </w:r>
      <w:r w:rsidRPr="004E5704">
        <w:rPr>
          <w:rFonts w:ascii="Times New Roman" w:hAnsi="Times New Roman"/>
          <w:sz w:val="30"/>
          <w:szCs w:val="30"/>
        </w:rPr>
        <w:t>тельств, их причин, а также способ проверки результативности коррект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рующих мероприятий уполномоченным органом.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62. </w:t>
      </w:r>
      <w:r w:rsidRPr="004E5704">
        <w:rPr>
          <w:rFonts w:ascii="Times New Roman" w:hAnsi="Times New Roman"/>
          <w:sz w:val="30"/>
          <w:szCs w:val="30"/>
        </w:rPr>
        <w:t>Способ проверки реализации корректирующих мероприятий з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висит от количества выявленных несоответствий, их значимости, а также степени доверия к представленным доказательным материалам и их и</w:t>
      </w:r>
      <w:r w:rsidRPr="004E5704">
        <w:rPr>
          <w:rFonts w:ascii="Times New Roman" w:hAnsi="Times New Roman"/>
          <w:sz w:val="30"/>
          <w:szCs w:val="30"/>
        </w:rPr>
        <w:t>н</w:t>
      </w:r>
      <w:r w:rsidRPr="004E5704">
        <w:rPr>
          <w:rFonts w:ascii="Times New Roman" w:hAnsi="Times New Roman"/>
          <w:sz w:val="30"/>
          <w:szCs w:val="30"/>
        </w:rPr>
        <w:t>формативности.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63. </w:t>
      </w:r>
      <w:r w:rsidRPr="004E5704">
        <w:rPr>
          <w:rFonts w:ascii="Times New Roman" w:hAnsi="Times New Roman"/>
          <w:sz w:val="30"/>
          <w:szCs w:val="30"/>
        </w:rPr>
        <w:t>Отчет об анализе состояния производства подпис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>вается представителями команды.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64. </w:t>
      </w:r>
      <w:r w:rsidRPr="004E5704">
        <w:rPr>
          <w:rFonts w:ascii="Times New Roman" w:hAnsi="Times New Roman"/>
          <w:sz w:val="30"/>
          <w:szCs w:val="30"/>
        </w:rPr>
        <w:t>В отчете об анализе состояния производства указ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>ваются сведения об ознакомлении заявителя на проведение технической оценки пригодности (руководителя или его представителя) с материалами, изложенными в отчете.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65. </w:t>
      </w:r>
      <w:r w:rsidRPr="004E5704">
        <w:rPr>
          <w:rFonts w:ascii="Times New Roman" w:hAnsi="Times New Roman"/>
          <w:sz w:val="30"/>
          <w:szCs w:val="30"/>
        </w:rPr>
        <w:t>Отчет об анализе состояния производства составл</w:t>
      </w:r>
      <w:r w:rsidRPr="004E5704">
        <w:rPr>
          <w:rFonts w:ascii="Times New Roman" w:hAnsi="Times New Roman"/>
          <w:sz w:val="30"/>
          <w:szCs w:val="30"/>
        </w:rPr>
        <w:t>я</w:t>
      </w:r>
      <w:r w:rsidRPr="004E5704">
        <w:rPr>
          <w:rFonts w:ascii="Times New Roman" w:hAnsi="Times New Roman"/>
          <w:sz w:val="30"/>
          <w:szCs w:val="30"/>
        </w:rPr>
        <w:t>ется в двух экземплярах: один остается в уполномоченном органе, второй передается заявителю на проведение технической оценки пригодности.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66. </w:t>
      </w:r>
      <w:proofErr w:type="gramStart"/>
      <w:r w:rsidRPr="004E5704">
        <w:rPr>
          <w:rFonts w:ascii="Times New Roman" w:hAnsi="Times New Roman"/>
          <w:sz w:val="30"/>
          <w:szCs w:val="30"/>
        </w:rPr>
        <w:t>При отрицательных результатах анализа состояния производства заявителю сообщается о приостановлении (в случае если реализация изг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товителем согласованных с уполномоченным органом корректирующих мероприятий по устранению выявленных нарушений или обстоятельств, их причин, вызвавших отрицательные результаты анализа состояния производства, возможна) либо прекращении (в случае если реализация таких корректирующих мероприятий изготовителем нево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>можна) работ в рамках договора на выполнение работ по технической оценке пригодности.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Заявителю на проведение технической оценки пр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годности направляется извещение с обоснованием отказа от дальнейшего проведения работ. Возможность возобновления работ и их объем опред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ляются уполномоченным органом в каждом конкретном случае.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67. </w:t>
      </w:r>
      <w:r w:rsidRPr="004E5704">
        <w:rPr>
          <w:rFonts w:ascii="Times New Roman" w:hAnsi="Times New Roman"/>
          <w:sz w:val="30"/>
          <w:szCs w:val="30"/>
        </w:rPr>
        <w:t>По истечении установленных сроков заявитель представляет в уполномоченный орган письменный отчет об устранении несоответствий и вызвавших их причин. Уполномоченный орган анализирует устранение выявленных несоответствий и их причин с документальным подтвержд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нием факта проведенного анализа. По результатам анализа представле</w:t>
      </w:r>
      <w:r w:rsidRPr="004E5704">
        <w:rPr>
          <w:rFonts w:ascii="Times New Roman" w:hAnsi="Times New Roman"/>
          <w:sz w:val="30"/>
          <w:szCs w:val="30"/>
        </w:rPr>
        <w:t>н</w:t>
      </w:r>
      <w:r w:rsidRPr="004E5704">
        <w:rPr>
          <w:rFonts w:ascii="Times New Roman" w:hAnsi="Times New Roman"/>
          <w:sz w:val="30"/>
          <w:szCs w:val="30"/>
        </w:rPr>
        <w:t>ного отчета может быть принято решение о необходимости проведения дополнительной проверки устранения выявленных несоответствий.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68. </w:t>
      </w:r>
      <w:r w:rsidRPr="004E5704">
        <w:rPr>
          <w:rFonts w:ascii="Times New Roman" w:hAnsi="Times New Roman"/>
          <w:sz w:val="30"/>
          <w:szCs w:val="30"/>
        </w:rPr>
        <w:t>В случае</w:t>
      </w:r>
      <w:proofErr w:type="gramStart"/>
      <w:r w:rsidRPr="004E5704">
        <w:rPr>
          <w:rFonts w:ascii="Times New Roman" w:hAnsi="Times New Roman"/>
          <w:sz w:val="30"/>
          <w:szCs w:val="30"/>
        </w:rPr>
        <w:t>,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если в уполномоченный орган заявителем не предста</w:t>
      </w:r>
      <w:r w:rsidRPr="004E5704">
        <w:rPr>
          <w:rFonts w:ascii="Times New Roman" w:hAnsi="Times New Roman"/>
          <w:sz w:val="30"/>
          <w:szCs w:val="30"/>
        </w:rPr>
        <w:t>в</w:t>
      </w:r>
      <w:r w:rsidRPr="004E5704">
        <w:rPr>
          <w:rFonts w:ascii="Times New Roman" w:hAnsi="Times New Roman"/>
          <w:sz w:val="30"/>
          <w:szCs w:val="30"/>
        </w:rPr>
        <w:t>лен отчет об устранении несоответствий и вызвавших их причин или если выявленные несоответствия не могут быть устранены в согласованные сроки, уполномоченный орган принимает решение о прекращении работ по технической оценке пригодности и извещает все уполномоченные органы и заявителя о прин</w:t>
      </w:r>
      <w:r w:rsidRPr="004E5704">
        <w:rPr>
          <w:rFonts w:ascii="Times New Roman" w:hAnsi="Times New Roman"/>
          <w:sz w:val="30"/>
          <w:szCs w:val="30"/>
        </w:rPr>
        <w:t>я</w:t>
      </w:r>
      <w:r w:rsidRPr="004E5704">
        <w:rPr>
          <w:rFonts w:ascii="Times New Roman" w:hAnsi="Times New Roman"/>
          <w:sz w:val="30"/>
          <w:szCs w:val="30"/>
        </w:rPr>
        <w:t>том решении.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258B1" w:rsidRPr="003E4318" w:rsidRDefault="00E258B1" w:rsidP="00E258B1">
      <w:pPr>
        <w:pStyle w:val="11"/>
        <w:spacing w:before="360" w:after="240" w:line="280" w:lineRule="exact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3E4318">
        <w:rPr>
          <w:rFonts w:ascii="Times New Roman" w:hAnsi="Times New Roman"/>
          <w:b w:val="0"/>
          <w:color w:val="auto"/>
          <w:lang w:eastAsia="ru-RU"/>
        </w:rPr>
        <w:t xml:space="preserve">ГЛАВА </w:t>
      </w:r>
      <w:bookmarkStart w:id="9" w:name="глава_15"/>
      <w:r w:rsidRPr="003E4318">
        <w:rPr>
          <w:rFonts w:ascii="Times New Roman" w:hAnsi="Times New Roman"/>
          <w:b w:val="0"/>
          <w:color w:val="auto"/>
          <w:lang w:eastAsia="ru-RU"/>
        </w:rPr>
        <w:t>8</w:t>
      </w:r>
      <w:bookmarkEnd w:id="9"/>
      <w:r w:rsidRPr="003E4318">
        <w:rPr>
          <w:rFonts w:ascii="Times New Roman" w:hAnsi="Times New Roman"/>
          <w:b w:val="0"/>
          <w:color w:val="auto"/>
          <w:lang w:eastAsia="ru-RU"/>
        </w:rPr>
        <w:br/>
        <w:t>АНАЛИЗ РЕЗУЛЬТАТОВ ТЕХНИЧЕСКОЙ ОЦЕНКИ ПРИГОДНОСТИ И ПРИНЯТИЕ РЕШЕНИЯ О ВЫДАЧЕ ТЕХНИЧЕСКОГО СВИДЕТЕЛЬСТВА</w:t>
      </w:r>
    </w:p>
    <w:bookmarkEnd w:id="3"/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69. </w:t>
      </w:r>
      <w:r w:rsidRPr="004E5704">
        <w:rPr>
          <w:rFonts w:ascii="Times New Roman" w:hAnsi="Times New Roman"/>
          <w:sz w:val="30"/>
          <w:szCs w:val="30"/>
        </w:rPr>
        <w:t>После анализа результатов технической оценки пригодности</w:t>
      </w:r>
      <w:r w:rsidRPr="004E5704">
        <w:rPr>
          <w:rFonts w:ascii="Times New Roman" w:hAnsi="Times New Roman"/>
          <w:b/>
          <w:sz w:val="30"/>
          <w:szCs w:val="30"/>
        </w:rPr>
        <w:t xml:space="preserve"> </w:t>
      </w:r>
      <w:r w:rsidRPr="004E5704">
        <w:rPr>
          <w:rFonts w:ascii="Times New Roman" w:hAnsi="Times New Roman"/>
          <w:sz w:val="30"/>
          <w:szCs w:val="30"/>
        </w:rPr>
        <w:t>уполномоченный орган готовит решение о выдаче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ского свидетельства.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70. </w:t>
      </w:r>
      <w:r w:rsidRPr="004E5704">
        <w:rPr>
          <w:rFonts w:ascii="Times New Roman" w:hAnsi="Times New Roman"/>
          <w:sz w:val="30"/>
          <w:szCs w:val="30"/>
        </w:rPr>
        <w:t>Решение о выдаче технического свидетельства принимается уполномоченным органом на основании следующей информации: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протоколов испытаний. Если испытания продукции по отдельным показателям проводились в разных аккредитованных испытательных лабораториях (центрах), реш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ние о выдаче технического свидетельства принимается при наличии всех необходимых протоколов с положительными результатами испытаний;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lastRenderedPageBreak/>
        <w:t>отч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та об </w:t>
      </w:r>
      <w:r w:rsidRPr="004E5704">
        <w:rPr>
          <w:rFonts w:ascii="Times New Roman" w:hAnsi="Times New Roman"/>
          <w:sz w:val="30"/>
          <w:szCs w:val="30"/>
        </w:rPr>
        <w:t>анализе состояния производства изготовителя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сертификата соответствия на систему менеджмента качества (при наличии);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положительных результатов проверок продукции и условий ее производства органами государственного контроля (надзора);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сведений о корректирующих мероприятиях, пре</w:t>
      </w:r>
      <w:r w:rsidRPr="004E5704">
        <w:rPr>
          <w:rFonts w:ascii="Times New Roman" w:hAnsi="Times New Roman"/>
          <w:sz w:val="30"/>
          <w:szCs w:val="30"/>
          <w:lang w:eastAsia="ru-RU"/>
        </w:rPr>
        <w:t>д</w:t>
      </w:r>
      <w:r w:rsidRPr="004E5704">
        <w:rPr>
          <w:rFonts w:ascii="Times New Roman" w:hAnsi="Times New Roman"/>
          <w:sz w:val="30"/>
          <w:szCs w:val="30"/>
          <w:lang w:eastAsia="ru-RU"/>
        </w:rPr>
        <w:t>принятых заявителем;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других документов, рассмотренных и оформленных в процессе технической оценки пригодности.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71. </w:t>
      </w:r>
      <w:r w:rsidRPr="004F7607">
        <w:rPr>
          <w:rFonts w:ascii="Times New Roman" w:hAnsi="Times New Roman"/>
          <w:sz w:val="30"/>
          <w:szCs w:val="30"/>
        </w:rPr>
        <w:t xml:space="preserve">При положительном решении уполномоченный орган </w:t>
      </w:r>
      <w:r>
        <w:rPr>
          <w:rFonts w:ascii="Times New Roman" w:hAnsi="Times New Roman"/>
          <w:sz w:val="30"/>
          <w:szCs w:val="30"/>
        </w:rPr>
        <w:t>готовит</w:t>
      </w:r>
      <w:r w:rsidRPr="004F7607">
        <w:rPr>
          <w:rFonts w:ascii="Times New Roman" w:hAnsi="Times New Roman"/>
          <w:sz w:val="30"/>
          <w:szCs w:val="30"/>
        </w:rPr>
        <w:t xml:space="preserve"> проект технического свидетельства.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В решении о выдаче технического свидетельства указывается срок действия технического свидетельства, который устанавливается в соответствии с перечнем административных процедур</w:t>
      </w:r>
      <w:r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72. </w:t>
      </w:r>
      <w:r w:rsidRPr="004E5704">
        <w:rPr>
          <w:rFonts w:ascii="Times New Roman" w:hAnsi="Times New Roman"/>
          <w:sz w:val="30"/>
          <w:szCs w:val="30"/>
        </w:rPr>
        <w:t>В случае выпуска строительных материалов и изделий одновр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менно различными предприятиями заявителя, являющегося основным (г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ловным) предприятием </w:t>
      </w:r>
      <w:r w:rsidRPr="004E5704">
        <w:rPr>
          <w:rFonts w:ascii="Times New Roman" w:hAnsi="Times New Roman"/>
          <w:sz w:val="30"/>
          <w:szCs w:val="30"/>
          <w:lang w:eastAsia="ru-RU"/>
        </w:rPr>
        <w:t>корпорации (холдинга),</w:t>
      </w:r>
      <w:r w:rsidRPr="004E5704">
        <w:rPr>
          <w:rFonts w:ascii="Times New Roman" w:hAnsi="Times New Roman"/>
          <w:sz w:val="30"/>
          <w:szCs w:val="30"/>
        </w:rPr>
        <w:t xml:space="preserve"> расположенными в одной или нескольких странах, техническое свидетельство на заявленную к те</w:t>
      </w:r>
      <w:r w:rsidRPr="004E5704">
        <w:rPr>
          <w:rFonts w:ascii="Times New Roman" w:hAnsi="Times New Roman"/>
          <w:sz w:val="30"/>
          <w:szCs w:val="30"/>
        </w:rPr>
        <w:t>х</w:t>
      </w:r>
      <w:r w:rsidRPr="004E5704">
        <w:rPr>
          <w:rFonts w:ascii="Times New Roman" w:hAnsi="Times New Roman"/>
          <w:sz w:val="30"/>
          <w:szCs w:val="30"/>
        </w:rPr>
        <w:t>нической оценке пригодности продукцию, выпускаемую всеми предпр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ятиями, может быть выдано при условии: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проведения </w:t>
      </w:r>
      <w:r w:rsidRPr="004E5704">
        <w:rPr>
          <w:rFonts w:ascii="Times New Roman" w:hAnsi="Times New Roman"/>
          <w:sz w:val="30"/>
          <w:szCs w:val="30"/>
        </w:rPr>
        <w:t xml:space="preserve">анализа состояния производства </w:t>
      </w:r>
      <w:r w:rsidRPr="004E5704">
        <w:rPr>
          <w:rFonts w:ascii="Times New Roman" w:hAnsi="Times New Roman"/>
          <w:sz w:val="30"/>
          <w:szCs w:val="30"/>
          <w:lang w:eastAsia="ru-RU"/>
        </w:rPr>
        <w:t>у одного или нескольких предприятий, в</w:t>
      </w:r>
      <w:r w:rsidRPr="004E5704">
        <w:rPr>
          <w:rFonts w:ascii="Times New Roman" w:hAnsi="Times New Roman"/>
          <w:sz w:val="30"/>
          <w:szCs w:val="30"/>
          <w:lang w:eastAsia="ru-RU"/>
        </w:rPr>
        <w:t>ы</w:t>
      </w:r>
      <w:r w:rsidRPr="004E5704">
        <w:rPr>
          <w:rFonts w:ascii="Times New Roman" w:hAnsi="Times New Roman"/>
          <w:sz w:val="30"/>
          <w:szCs w:val="30"/>
          <w:lang w:eastAsia="ru-RU"/>
        </w:rPr>
        <w:t>пускающих наиболее широкую и сложную номенклатуру продукции в наибольших объемах;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проведения испытаний образцов продукции всех </w:t>
      </w:r>
      <w:r w:rsidRPr="004E5704">
        <w:rPr>
          <w:rFonts w:ascii="Times New Roman" w:hAnsi="Times New Roman"/>
          <w:sz w:val="30"/>
          <w:szCs w:val="30"/>
        </w:rPr>
        <w:t xml:space="preserve">предприятий </w:t>
      </w:r>
      <w:r w:rsidRPr="004E5704">
        <w:rPr>
          <w:rFonts w:ascii="Times New Roman" w:hAnsi="Times New Roman"/>
          <w:sz w:val="30"/>
          <w:szCs w:val="30"/>
          <w:lang w:eastAsia="ru-RU"/>
        </w:rPr>
        <w:t>с положительным результатом;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наличия сертифицированной системы менеджмента качества у каждого предприятия, входящего в корпорацию (холдинг) с единым упра</w:t>
      </w:r>
      <w:r w:rsidRPr="004E5704">
        <w:rPr>
          <w:rFonts w:ascii="Times New Roman" w:hAnsi="Times New Roman"/>
          <w:sz w:val="30"/>
          <w:szCs w:val="30"/>
          <w:lang w:eastAsia="ru-RU"/>
        </w:rPr>
        <w:t>в</w:t>
      </w:r>
      <w:r w:rsidRPr="004E5704">
        <w:rPr>
          <w:rFonts w:ascii="Times New Roman" w:hAnsi="Times New Roman"/>
          <w:sz w:val="30"/>
          <w:szCs w:val="30"/>
          <w:lang w:eastAsia="ru-RU"/>
        </w:rPr>
        <w:t>лением;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наличия согласованного изготовителем и уполномоченным орг</w:t>
      </w:r>
      <w:r w:rsidRPr="004E5704">
        <w:rPr>
          <w:rFonts w:ascii="Times New Roman" w:hAnsi="Times New Roman"/>
          <w:sz w:val="30"/>
          <w:szCs w:val="30"/>
          <w:lang w:eastAsia="ru-RU"/>
        </w:rPr>
        <w:t>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ном 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 xml:space="preserve">графика проведения последовательного </w:t>
      </w:r>
      <w:r w:rsidRPr="004E5704">
        <w:rPr>
          <w:rFonts w:ascii="Times New Roman" w:hAnsi="Times New Roman"/>
          <w:sz w:val="30"/>
          <w:szCs w:val="30"/>
        </w:rPr>
        <w:t>анализа состояния производства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предприятий</w:t>
      </w:r>
      <w:r w:rsidRPr="004E5704">
        <w:rPr>
          <w:rFonts w:ascii="Times New Roman" w:hAnsi="Times New Roman"/>
          <w:sz w:val="30"/>
          <w:szCs w:val="30"/>
          <w:lang w:eastAsia="ru-RU"/>
        </w:rPr>
        <w:t>, включаемых в техническое свидетел</w:t>
      </w:r>
      <w:r w:rsidRPr="004E5704">
        <w:rPr>
          <w:rFonts w:ascii="Times New Roman" w:hAnsi="Times New Roman"/>
          <w:sz w:val="30"/>
          <w:szCs w:val="30"/>
          <w:lang w:eastAsia="ru-RU"/>
        </w:rPr>
        <w:t>ь</w:t>
      </w:r>
      <w:r w:rsidRPr="004E5704">
        <w:rPr>
          <w:rFonts w:ascii="Times New Roman" w:hAnsi="Times New Roman"/>
          <w:sz w:val="30"/>
          <w:szCs w:val="30"/>
          <w:lang w:eastAsia="ru-RU"/>
        </w:rPr>
        <w:t>ство, в согласованные сроки.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73. </w:t>
      </w:r>
      <w:r w:rsidRPr="004E5704">
        <w:rPr>
          <w:rFonts w:ascii="Times New Roman" w:hAnsi="Times New Roman"/>
          <w:sz w:val="30"/>
          <w:szCs w:val="30"/>
        </w:rPr>
        <w:t xml:space="preserve">Форма решения о выдаче технического свидетельства, </w:t>
      </w:r>
      <w:r>
        <w:rPr>
          <w:rFonts w:ascii="Times New Roman" w:hAnsi="Times New Roman"/>
          <w:sz w:val="30"/>
          <w:szCs w:val="30"/>
        </w:rPr>
        <w:t>а так</w:t>
      </w:r>
      <w:r w:rsidRPr="004E5704">
        <w:rPr>
          <w:rFonts w:ascii="Times New Roman" w:hAnsi="Times New Roman"/>
          <w:sz w:val="30"/>
          <w:szCs w:val="30"/>
        </w:rPr>
        <w:t>же порядок его подписания и утверждения устанавливается уполномоче</w:t>
      </w:r>
      <w:r w:rsidRPr="004E5704">
        <w:rPr>
          <w:rFonts w:ascii="Times New Roman" w:hAnsi="Times New Roman"/>
          <w:sz w:val="30"/>
          <w:szCs w:val="30"/>
        </w:rPr>
        <w:t>н</w:t>
      </w:r>
      <w:r w:rsidRPr="004E5704">
        <w:rPr>
          <w:rFonts w:ascii="Times New Roman" w:hAnsi="Times New Roman"/>
          <w:sz w:val="30"/>
          <w:szCs w:val="30"/>
        </w:rPr>
        <w:t>ным органом.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74. </w:t>
      </w:r>
      <w:r w:rsidRPr="004E5704">
        <w:rPr>
          <w:rFonts w:ascii="Times New Roman" w:hAnsi="Times New Roman"/>
          <w:sz w:val="30"/>
          <w:szCs w:val="30"/>
        </w:rPr>
        <w:t>При отрицательных результатах проведения работ по технической оценке пригодности уполномоченным органом принимается решение об отказе в выдаче технического свидетельства, направляемое заявителю.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10" w:name="_Toc481259592"/>
    </w:p>
    <w:p w:rsidR="00E258B1" w:rsidRPr="000A5D2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</w:t>
      </w:r>
      <w:bookmarkStart w:id="11" w:name="глава_16"/>
      <w:r w:rsidRPr="000A5D24">
        <w:rPr>
          <w:rFonts w:ascii="Times New Roman" w:hAnsi="Times New Roman"/>
          <w:sz w:val="28"/>
          <w:szCs w:val="28"/>
          <w:lang w:eastAsia="ru-RU"/>
        </w:rPr>
        <w:t>9</w:t>
      </w:r>
      <w:bookmarkEnd w:id="11"/>
      <w:r w:rsidRPr="000A5D24">
        <w:rPr>
          <w:rFonts w:ascii="Times New Roman" w:hAnsi="Times New Roman"/>
          <w:sz w:val="28"/>
          <w:szCs w:val="28"/>
          <w:lang w:eastAsia="ru-RU"/>
        </w:rPr>
        <w:br/>
        <w:t>ВЫДАЧА ТЕХНИЧЕСКОГО СВИДЕТЕЛЬСТВА</w:t>
      </w:r>
      <w:bookmarkEnd w:id="10"/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75. Техническое свидетельство оформляется на специальном бланке по форме согласно приложению 4 к настоящей Инструкции при наличии положительного решения уполномоченного органа.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76. </w:t>
      </w:r>
      <w:r w:rsidRPr="004E5704">
        <w:rPr>
          <w:rFonts w:ascii="Times New Roman" w:hAnsi="Times New Roman"/>
          <w:sz w:val="30"/>
          <w:szCs w:val="30"/>
        </w:rPr>
        <w:t xml:space="preserve">Техническое свидетельство имеет обязательные приложения № 1 и № </w:t>
      </w:r>
      <w:r>
        <w:rPr>
          <w:rFonts w:ascii="Times New Roman" w:hAnsi="Times New Roman"/>
          <w:sz w:val="30"/>
          <w:szCs w:val="30"/>
        </w:rPr>
        <w:t xml:space="preserve">2. </w:t>
      </w:r>
      <w:r w:rsidRPr="004E5704">
        <w:rPr>
          <w:rFonts w:ascii="Times New Roman" w:hAnsi="Times New Roman"/>
          <w:sz w:val="30"/>
          <w:szCs w:val="30"/>
        </w:rPr>
        <w:t>В приложении № 1 приводят значения показателей качества исп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 xml:space="preserve">танной продукции или ее типовых представителей. В приложении   № </w:t>
      </w:r>
      <w:r>
        <w:rPr>
          <w:rFonts w:ascii="Times New Roman" w:hAnsi="Times New Roman"/>
          <w:sz w:val="30"/>
          <w:szCs w:val="30"/>
        </w:rPr>
        <w:t>2 –</w:t>
      </w:r>
      <w:r w:rsidRPr="004E5704">
        <w:rPr>
          <w:rFonts w:ascii="Times New Roman" w:hAnsi="Times New Roman"/>
          <w:sz w:val="30"/>
          <w:szCs w:val="30"/>
        </w:rPr>
        <w:t xml:space="preserve"> указания по их применению. </w:t>
      </w:r>
      <w:r w:rsidRPr="0006340B">
        <w:rPr>
          <w:rFonts w:ascii="Times New Roman" w:hAnsi="Times New Roman"/>
          <w:sz w:val="30"/>
          <w:szCs w:val="30"/>
        </w:rPr>
        <w:t>Приложения №1 и №2 оформляют на сп</w:t>
      </w:r>
      <w:r w:rsidRPr="0006340B">
        <w:rPr>
          <w:rFonts w:ascii="Times New Roman" w:hAnsi="Times New Roman"/>
          <w:sz w:val="30"/>
          <w:szCs w:val="30"/>
        </w:rPr>
        <w:t>е</w:t>
      </w:r>
      <w:r w:rsidRPr="0006340B">
        <w:rPr>
          <w:rFonts w:ascii="Times New Roman" w:hAnsi="Times New Roman"/>
          <w:sz w:val="30"/>
          <w:szCs w:val="30"/>
        </w:rPr>
        <w:t>циальном бланке.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Техническое свидетельство недействительно без обязательных приложений № 1 и № 2.</w:t>
      </w:r>
    </w:p>
    <w:p w:rsidR="00E258B1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77. </w:t>
      </w:r>
      <w:r w:rsidRPr="004E5704">
        <w:rPr>
          <w:rFonts w:ascii="Times New Roman" w:hAnsi="Times New Roman"/>
          <w:sz w:val="30"/>
          <w:szCs w:val="30"/>
        </w:rPr>
        <w:t xml:space="preserve">Техническое свидетельство и приложения № 1 и № 2 </w:t>
      </w:r>
      <w:r>
        <w:rPr>
          <w:rFonts w:ascii="Times New Roman" w:hAnsi="Times New Roman"/>
          <w:sz w:val="30"/>
          <w:szCs w:val="30"/>
        </w:rPr>
        <w:t xml:space="preserve">к нему </w:t>
      </w:r>
      <w:r w:rsidRPr="004E5704">
        <w:rPr>
          <w:rFonts w:ascii="Times New Roman" w:hAnsi="Times New Roman"/>
          <w:sz w:val="30"/>
          <w:szCs w:val="30"/>
        </w:rPr>
        <w:t xml:space="preserve">подписывает руководитель уполномоченного органа. 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78. </w:t>
      </w:r>
      <w:r w:rsidRPr="004E5704">
        <w:rPr>
          <w:rFonts w:ascii="Times New Roman" w:hAnsi="Times New Roman"/>
          <w:sz w:val="30"/>
          <w:szCs w:val="30"/>
        </w:rPr>
        <w:t>Срок действия технического свидетельства устанавливают с 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мента его регистрации в реестре уполномоченного органа. Форма реестра приведена в </w:t>
      </w:r>
      <w:r>
        <w:rPr>
          <w:rFonts w:ascii="Times New Roman" w:hAnsi="Times New Roman"/>
          <w:sz w:val="30"/>
          <w:szCs w:val="30"/>
        </w:rPr>
        <w:t>приложении 5 к настоящей Инструкции.</w:t>
      </w: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79. </w:t>
      </w:r>
      <w:r w:rsidRPr="004E5704">
        <w:rPr>
          <w:rFonts w:ascii="Times New Roman" w:hAnsi="Times New Roman"/>
          <w:sz w:val="30"/>
          <w:szCs w:val="30"/>
        </w:rPr>
        <w:t>При оформлении технического свидетельства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>номоченный орган формирует дело, в которое включают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следующие д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кументы: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заявление на проведение работ по технической оценке пригодн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сти;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документы изготовителя, представляемые в качестве исходных данных;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копии сертификатов страны-изготовителя и других государств (при наличии);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E5704">
        <w:rPr>
          <w:rFonts w:ascii="Times New Roman" w:hAnsi="Times New Roman"/>
          <w:sz w:val="30"/>
          <w:szCs w:val="30"/>
        </w:rPr>
        <w:t>копию ТНПА страны-изготовителя, устанавливающего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ские требования к продукции (при наличии);</w:t>
      </w:r>
      <w:proofErr w:type="gramEnd"/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отчет об анализе состояния производства (при выдаче технического свидетельства на продукцию серийного производства);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программу испытаний;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решение о выборе типового представителя строительной продукции (при необходимости);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акт отбора образцов;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протоколы испытаний;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 xml:space="preserve">экспертное заключение (при наличии);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заключения надзорных органов (при наличии);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проект технического свидетельства;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решение о выдаче технического свидетельства, внесении изменений, повторной технической оценке или мотивированный отказ в выдаче;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копию технического свидетельства;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соглашение по технической оценке пригодности по форме, прив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денной в приложении </w:t>
      </w:r>
      <w:r>
        <w:rPr>
          <w:rFonts w:ascii="Times New Roman" w:hAnsi="Times New Roman"/>
          <w:sz w:val="30"/>
          <w:szCs w:val="30"/>
        </w:rPr>
        <w:t>6 к настоящей Инструкции</w:t>
      </w:r>
      <w:r w:rsidRPr="004E5704">
        <w:rPr>
          <w:rFonts w:ascii="Times New Roman" w:hAnsi="Times New Roman"/>
          <w:sz w:val="30"/>
          <w:szCs w:val="30"/>
        </w:rPr>
        <w:t xml:space="preserve"> (при оценке продукции серийного производства).</w:t>
      </w:r>
    </w:p>
    <w:p w:rsidR="00E258B1" w:rsidRDefault="00E258B1" w:rsidP="00E258B1">
      <w:pPr>
        <w:pStyle w:val="11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  <w:lang w:eastAsia="ru-RU"/>
        </w:rPr>
      </w:pPr>
      <w:bookmarkStart w:id="12" w:name="_Toc481259593"/>
    </w:p>
    <w:p w:rsidR="00E258B1" w:rsidRPr="00E97338" w:rsidRDefault="00E258B1" w:rsidP="00E258B1">
      <w:pPr>
        <w:rPr>
          <w:lang w:eastAsia="ru-RU"/>
        </w:rPr>
      </w:pPr>
    </w:p>
    <w:p w:rsidR="00E258B1" w:rsidRPr="0055318C" w:rsidRDefault="00E258B1" w:rsidP="00E258B1">
      <w:pPr>
        <w:pStyle w:val="11"/>
        <w:spacing w:before="0" w:line="280" w:lineRule="exact"/>
        <w:jc w:val="center"/>
        <w:rPr>
          <w:rFonts w:ascii="Times New Roman" w:hAnsi="Times New Roman"/>
          <w:b w:val="0"/>
          <w:color w:val="000000"/>
          <w:lang w:eastAsia="ru-RU"/>
        </w:rPr>
      </w:pPr>
      <w:r w:rsidRPr="00E97338">
        <w:rPr>
          <w:rFonts w:ascii="Times New Roman" w:hAnsi="Times New Roman"/>
          <w:b w:val="0"/>
          <w:color w:val="auto"/>
          <w:lang w:eastAsia="ru-RU"/>
        </w:rPr>
        <w:t xml:space="preserve">ГЛАВА </w:t>
      </w:r>
      <w:bookmarkStart w:id="13" w:name="глава_17"/>
      <w:r w:rsidRPr="00E97338">
        <w:rPr>
          <w:rFonts w:ascii="Times New Roman" w:hAnsi="Times New Roman"/>
          <w:b w:val="0"/>
          <w:color w:val="auto"/>
          <w:lang w:eastAsia="ru-RU"/>
        </w:rPr>
        <w:t>10</w:t>
      </w:r>
      <w:bookmarkEnd w:id="13"/>
      <w:r w:rsidRPr="00E97338">
        <w:rPr>
          <w:rFonts w:ascii="Times New Roman" w:hAnsi="Times New Roman"/>
          <w:b w:val="0"/>
          <w:color w:val="auto"/>
          <w:lang w:eastAsia="ru-RU"/>
        </w:rPr>
        <w:br/>
        <w:t xml:space="preserve">ПЕРИОДИЧЕСКАЯ ОЦЕНКА </w:t>
      </w:r>
      <w:r>
        <w:rPr>
          <w:rFonts w:ascii="Times New Roman" w:hAnsi="Times New Roman"/>
          <w:b w:val="0"/>
          <w:color w:val="auto"/>
          <w:lang w:eastAsia="ru-RU"/>
        </w:rPr>
        <w:t>СТРОИТЕЛЬНЫХ МАТЕРИАЛОВ И ИЗДЕЛИЙ</w:t>
      </w:r>
      <w:r w:rsidRPr="00E97338">
        <w:rPr>
          <w:rFonts w:ascii="Times New Roman" w:hAnsi="Times New Roman"/>
          <w:b w:val="0"/>
          <w:color w:val="auto"/>
          <w:lang w:eastAsia="ru-RU"/>
        </w:rPr>
        <w:t>,</w:t>
      </w:r>
      <w:r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55318C">
        <w:rPr>
          <w:rFonts w:ascii="Times New Roman" w:hAnsi="Times New Roman"/>
          <w:b w:val="0"/>
          <w:color w:val="000000"/>
          <w:lang w:eastAsia="ru-RU"/>
        </w:rPr>
        <w:t>ПРОШЕДШЕЙ ТЕХНИЧЕСКУЮ ОЦЕНКУ ПРИГОДНОСТИ</w:t>
      </w:r>
      <w:bookmarkEnd w:id="12"/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30"/>
          <w:szCs w:val="30"/>
        </w:rPr>
      </w:pPr>
    </w:p>
    <w:p w:rsidR="00E258B1" w:rsidRPr="004E5704" w:rsidRDefault="00E258B1" w:rsidP="00E258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80. </w:t>
      </w:r>
      <w:r w:rsidRPr="004E5704">
        <w:rPr>
          <w:rFonts w:ascii="Times New Roman" w:hAnsi="Times New Roman"/>
          <w:sz w:val="30"/>
          <w:szCs w:val="30"/>
        </w:rPr>
        <w:t>В течение всего срока действия технического свидетельства, выданного на продукцию серийного производства, уполномоченный орган, выдавший техническое свидетельство, осущест</w:t>
      </w:r>
      <w:r w:rsidRPr="004E5704">
        <w:rPr>
          <w:rFonts w:ascii="Times New Roman" w:hAnsi="Times New Roman"/>
          <w:sz w:val="30"/>
          <w:szCs w:val="30"/>
        </w:rPr>
        <w:t>в</w:t>
      </w:r>
      <w:r w:rsidRPr="004E5704">
        <w:rPr>
          <w:rFonts w:ascii="Times New Roman" w:hAnsi="Times New Roman"/>
          <w:sz w:val="30"/>
          <w:szCs w:val="30"/>
        </w:rPr>
        <w:t>ляет периодическую техническую оценк</w:t>
      </w:r>
      <w:r>
        <w:rPr>
          <w:rFonts w:ascii="Times New Roman" w:hAnsi="Times New Roman"/>
          <w:sz w:val="30"/>
          <w:szCs w:val="30"/>
        </w:rPr>
        <w:t>у пригодности продукции (далее –</w:t>
      </w:r>
      <w:r w:rsidRPr="004E5704">
        <w:rPr>
          <w:rFonts w:ascii="Times New Roman" w:hAnsi="Times New Roman"/>
          <w:sz w:val="30"/>
          <w:szCs w:val="30"/>
        </w:rPr>
        <w:t xml:space="preserve"> периодическую оценку) с целью контроля ее соответствия показателям, указанным в приложении № 1 к техническому свидетельс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ву.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81. </w:t>
      </w:r>
      <w:r w:rsidRPr="004E5704">
        <w:rPr>
          <w:rFonts w:ascii="Times New Roman" w:hAnsi="Times New Roman"/>
          <w:sz w:val="30"/>
          <w:szCs w:val="30"/>
        </w:rPr>
        <w:t>Периодическая оценка строительных материалов и изделий может быть плановой и внеплановой и проводится на основе договора с владельцем технического свидетельства на проведение работ по периодич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ской оценке продукции, прошедшей техническую оценку пригодности.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82. </w:t>
      </w:r>
      <w:r w:rsidRPr="004E5704">
        <w:rPr>
          <w:rFonts w:ascii="Times New Roman" w:hAnsi="Times New Roman"/>
          <w:sz w:val="30"/>
          <w:szCs w:val="30"/>
        </w:rPr>
        <w:t xml:space="preserve">Плановая </w:t>
      </w:r>
      <w:bookmarkStart w:id="14" w:name="периодическая_оценка"/>
      <w:r w:rsidRPr="004E5704">
        <w:rPr>
          <w:rFonts w:ascii="Times New Roman" w:hAnsi="Times New Roman"/>
          <w:sz w:val="30"/>
          <w:szCs w:val="30"/>
        </w:rPr>
        <w:t xml:space="preserve">периодическая оценка </w:t>
      </w:r>
      <w:bookmarkEnd w:id="14"/>
      <w:r w:rsidRPr="004E5704">
        <w:rPr>
          <w:rFonts w:ascii="Times New Roman" w:hAnsi="Times New Roman"/>
          <w:sz w:val="30"/>
          <w:szCs w:val="30"/>
        </w:rPr>
        <w:t>строительных материалов и и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 xml:space="preserve">делий проводится не реже одного раза в </w:t>
      </w:r>
      <w:r>
        <w:rPr>
          <w:rFonts w:ascii="Times New Roman" w:hAnsi="Times New Roman"/>
          <w:sz w:val="30"/>
          <w:szCs w:val="30"/>
        </w:rPr>
        <w:t>два года</w:t>
      </w:r>
      <w:r w:rsidRPr="004E5704">
        <w:rPr>
          <w:rFonts w:ascii="Times New Roman" w:hAnsi="Times New Roman"/>
          <w:sz w:val="30"/>
          <w:szCs w:val="30"/>
        </w:rPr>
        <w:t xml:space="preserve"> по разработанной уполномоченным органом программе периодической оценки, включа</w:t>
      </w:r>
      <w:r w:rsidRPr="004E5704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щей</w:t>
      </w:r>
      <w:r w:rsidRPr="004E5704">
        <w:rPr>
          <w:rFonts w:ascii="Times New Roman" w:hAnsi="Times New Roman"/>
          <w:sz w:val="30"/>
          <w:szCs w:val="30"/>
        </w:rPr>
        <w:t>: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сведения об уполномоченном органе, проводившем проверку си</w:t>
      </w:r>
      <w:r w:rsidRPr="004E5704">
        <w:rPr>
          <w:rFonts w:ascii="Times New Roman" w:hAnsi="Times New Roman" w:cs="Times New Roman"/>
          <w:sz w:val="30"/>
          <w:szCs w:val="30"/>
        </w:rPr>
        <w:t>с</w:t>
      </w:r>
      <w:r w:rsidRPr="004E5704">
        <w:rPr>
          <w:rFonts w:ascii="Times New Roman" w:hAnsi="Times New Roman" w:cs="Times New Roman"/>
          <w:sz w:val="30"/>
          <w:szCs w:val="30"/>
        </w:rPr>
        <w:t>темы производственного контроля;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сведения об изготовителе </w:t>
      </w:r>
      <w:r w:rsidRPr="004E5704">
        <w:rPr>
          <w:rFonts w:ascii="Times New Roman" w:hAnsi="Times New Roman"/>
          <w:sz w:val="30"/>
          <w:szCs w:val="30"/>
        </w:rPr>
        <w:t>строительных материалов и изделий</w:t>
      </w:r>
      <w:r w:rsidRPr="004E5704">
        <w:rPr>
          <w:rFonts w:ascii="Times New Roman" w:hAnsi="Times New Roman" w:cs="Times New Roman"/>
          <w:sz w:val="30"/>
          <w:szCs w:val="30"/>
        </w:rPr>
        <w:t>, адрес (адреса) места проведения проверки системы производственного ко</w:t>
      </w:r>
      <w:r w:rsidRPr="004E5704">
        <w:rPr>
          <w:rFonts w:ascii="Times New Roman" w:hAnsi="Times New Roman" w:cs="Times New Roman"/>
          <w:sz w:val="30"/>
          <w:szCs w:val="30"/>
        </w:rPr>
        <w:t>н</w:t>
      </w:r>
      <w:r w:rsidRPr="004E5704">
        <w:rPr>
          <w:rFonts w:ascii="Times New Roman" w:hAnsi="Times New Roman" w:cs="Times New Roman"/>
          <w:sz w:val="30"/>
          <w:szCs w:val="30"/>
        </w:rPr>
        <w:t>троля;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Pr="004E5704">
        <w:rPr>
          <w:rFonts w:ascii="Times New Roman" w:hAnsi="Times New Roman"/>
          <w:sz w:val="30"/>
          <w:szCs w:val="30"/>
        </w:rPr>
        <w:t>строительных материалах и изделиях</w:t>
      </w:r>
      <w:r w:rsidRPr="004E5704">
        <w:rPr>
          <w:rFonts w:ascii="Times New Roman" w:hAnsi="Times New Roman" w:cs="Times New Roman"/>
          <w:sz w:val="30"/>
          <w:szCs w:val="30"/>
        </w:rPr>
        <w:t>, в том числе, обеспечивающие ее идентификацию;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дату и место проведения оценки;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состав команды по оценке;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объем оценки.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83. </w:t>
      </w:r>
      <w:r w:rsidRPr="004E5704">
        <w:rPr>
          <w:rFonts w:ascii="Times New Roman" w:hAnsi="Times New Roman"/>
          <w:sz w:val="30"/>
          <w:szCs w:val="30"/>
        </w:rPr>
        <w:t>Плановая периодическая оценка строительных материалов и и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>делий проводится путем проведения анализа состояния производства и (или) испытаний образцов продукции.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84. </w:t>
      </w:r>
      <w:r w:rsidRPr="004E5704">
        <w:rPr>
          <w:rFonts w:ascii="Times New Roman" w:hAnsi="Times New Roman"/>
          <w:sz w:val="30"/>
          <w:szCs w:val="30"/>
        </w:rPr>
        <w:t>Внеплановая периодическая оценка строительных материалов и изделий проводится в следующих случаях: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несоответствие продукции показателям, указанным в приложении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4E5704">
        <w:rPr>
          <w:rFonts w:ascii="Times New Roman" w:hAnsi="Times New Roman" w:cs="Times New Roman"/>
          <w:sz w:val="30"/>
          <w:szCs w:val="30"/>
        </w:rPr>
        <w:t>№ 1 к техническому свидетельству;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изменение конструкции (состава), комплектности продукции, кот</w:t>
      </w:r>
      <w:r w:rsidRPr="004E5704">
        <w:rPr>
          <w:rFonts w:ascii="Times New Roman" w:hAnsi="Times New Roman" w:cs="Times New Roman"/>
          <w:sz w:val="30"/>
          <w:szCs w:val="30"/>
        </w:rPr>
        <w:t>о</w:t>
      </w:r>
      <w:r w:rsidRPr="004E5704">
        <w:rPr>
          <w:rFonts w:ascii="Times New Roman" w:hAnsi="Times New Roman" w:cs="Times New Roman"/>
          <w:sz w:val="30"/>
          <w:szCs w:val="30"/>
        </w:rPr>
        <w:t>рое влечет (может повлечь) изменение показателей, определяемых при технической оценке пригодности;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изменение организации и (или) технологии процессов производс</w:t>
      </w:r>
      <w:r w:rsidRPr="004E5704">
        <w:rPr>
          <w:rFonts w:ascii="Times New Roman" w:hAnsi="Times New Roman" w:cs="Times New Roman"/>
          <w:sz w:val="30"/>
          <w:szCs w:val="30"/>
        </w:rPr>
        <w:t>т</w:t>
      </w:r>
      <w:r w:rsidRPr="004E5704">
        <w:rPr>
          <w:rFonts w:ascii="Times New Roman" w:hAnsi="Times New Roman" w:cs="Times New Roman"/>
          <w:sz w:val="30"/>
          <w:szCs w:val="30"/>
        </w:rPr>
        <w:t xml:space="preserve">ва, которые могут привести к изменению показателей, определяемых при </w:t>
      </w:r>
      <w:r w:rsidRPr="004E5704">
        <w:rPr>
          <w:rFonts w:ascii="Times New Roman" w:hAnsi="Times New Roman" w:cs="Times New Roman"/>
          <w:sz w:val="30"/>
          <w:szCs w:val="30"/>
        </w:rPr>
        <w:lastRenderedPageBreak/>
        <w:t>технической оценке пригодности;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поступление информации о претензиях к безопасности и качеству строительной продукции от потребителей, органов государственного надзора.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Результаты внепланового контроля сообщают заявителю и лицу, предъявившему претензии.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85. </w:t>
      </w:r>
      <w:r w:rsidRPr="004E5704">
        <w:rPr>
          <w:rFonts w:ascii="Times New Roman" w:hAnsi="Times New Roman"/>
          <w:sz w:val="30"/>
          <w:szCs w:val="30"/>
        </w:rPr>
        <w:t>С целью проведения периодической оценки строительных мат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риалов и изделий уполномоченный орган направляет владельцу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ского свидетельства извещение, касающееся заключения договора на в</w:t>
      </w:r>
      <w:r w:rsidRPr="004E5704">
        <w:rPr>
          <w:rFonts w:ascii="Times New Roman" w:hAnsi="Times New Roman"/>
          <w:sz w:val="30"/>
          <w:szCs w:val="30"/>
        </w:rPr>
        <w:t>ы</w:t>
      </w:r>
      <w:r w:rsidRPr="004E5704">
        <w:rPr>
          <w:rFonts w:ascii="Times New Roman" w:hAnsi="Times New Roman"/>
          <w:sz w:val="30"/>
          <w:szCs w:val="30"/>
        </w:rPr>
        <w:t>полнение работ по проведению периодической оценки продукции, а также договор на выполнение работ по проведению периодической оценки пр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дукции.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86. </w:t>
      </w:r>
      <w:r w:rsidRPr="004E5704">
        <w:rPr>
          <w:rFonts w:ascii="Times New Roman" w:hAnsi="Times New Roman"/>
          <w:sz w:val="30"/>
          <w:szCs w:val="30"/>
        </w:rPr>
        <w:t>Процедура проведения периодической оценки строительных м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териалов и изделий включает: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формирование команды по оценке;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разработку программы периодической оценки продукции;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анализ представленной заявителем информации о результатах пр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верок продукции органами государственного надзора;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идентификацию продукции;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отбор образцов продукции и их испытания;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анализ </w:t>
      </w:r>
      <w:r w:rsidRPr="004E5704">
        <w:rPr>
          <w:rFonts w:ascii="Times New Roman" w:hAnsi="Times New Roman"/>
          <w:sz w:val="30"/>
          <w:szCs w:val="30"/>
        </w:rPr>
        <w:t>состояния производства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анализ результатов технической оценки пригодности, периодич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ской оценки сертифицированной системы менеджмента качества (при н</w:t>
      </w:r>
      <w:r w:rsidRPr="004E5704">
        <w:rPr>
          <w:rFonts w:ascii="Times New Roman" w:hAnsi="Times New Roman"/>
          <w:sz w:val="30"/>
          <w:szCs w:val="30"/>
          <w:lang w:eastAsia="ru-RU"/>
        </w:rPr>
        <w:t>а</w:t>
      </w:r>
      <w:r w:rsidRPr="004E5704">
        <w:rPr>
          <w:rFonts w:ascii="Times New Roman" w:hAnsi="Times New Roman"/>
          <w:sz w:val="30"/>
          <w:szCs w:val="30"/>
          <w:lang w:eastAsia="ru-RU"/>
        </w:rPr>
        <w:t>личии), проведенной аккредитованным органом по сертификации систем управления (менеджмента);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оформление отчета по результатам периодической оценки проду</w:t>
      </w:r>
      <w:r w:rsidRPr="004E5704">
        <w:rPr>
          <w:rFonts w:ascii="Times New Roman" w:hAnsi="Times New Roman"/>
          <w:sz w:val="30"/>
          <w:szCs w:val="30"/>
          <w:lang w:eastAsia="ru-RU"/>
        </w:rPr>
        <w:t>к</w:t>
      </w:r>
      <w:r w:rsidRPr="004E5704">
        <w:rPr>
          <w:rFonts w:ascii="Times New Roman" w:hAnsi="Times New Roman"/>
          <w:sz w:val="30"/>
          <w:szCs w:val="30"/>
          <w:lang w:eastAsia="ru-RU"/>
        </w:rPr>
        <w:t>ции;</w:t>
      </w:r>
    </w:p>
    <w:p w:rsidR="00E258B1" w:rsidRPr="004E5704" w:rsidRDefault="00E258B1" w:rsidP="00E258B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принятие решения.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87. </w:t>
      </w:r>
      <w:r w:rsidRPr="004E5704">
        <w:rPr>
          <w:rFonts w:ascii="Times New Roman" w:hAnsi="Times New Roman"/>
          <w:sz w:val="30"/>
          <w:szCs w:val="30"/>
        </w:rPr>
        <w:t>Допускается совмещение испытаний, предусмотренных пери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дической оценкой, с периодическими испытаниями с учетом требований, изложенных в </w:t>
      </w:r>
      <w:hyperlink w:anchor="P345" w:history="1">
        <w:r>
          <w:rPr>
            <w:rFonts w:ascii="Times New Roman" w:hAnsi="Times New Roman"/>
            <w:sz w:val="30"/>
            <w:szCs w:val="30"/>
          </w:rPr>
          <w:t>53</w:t>
        </w:r>
      </w:hyperlink>
      <w:r w:rsidRPr="004E5704">
        <w:rPr>
          <w:rFonts w:ascii="Times New Roman" w:hAnsi="Times New Roman"/>
          <w:sz w:val="30"/>
          <w:szCs w:val="30"/>
        </w:rPr>
        <w:t xml:space="preserve"> настоящ</w:t>
      </w:r>
      <w:r>
        <w:rPr>
          <w:rFonts w:ascii="Times New Roman" w:hAnsi="Times New Roman"/>
          <w:sz w:val="30"/>
          <w:szCs w:val="30"/>
        </w:rPr>
        <w:t>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88. </w:t>
      </w:r>
      <w:r w:rsidRPr="004E5704">
        <w:rPr>
          <w:rFonts w:ascii="Times New Roman" w:hAnsi="Times New Roman"/>
          <w:sz w:val="30"/>
          <w:szCs w:val="30"/>
        </w:rPr>
        <w:t>Анализ состояния производства, проводимый при периодической оценке продукции, предусматривает проведение работ в соответствии с главой 7</w:t>
      </w:r>
      <w:r>
        <w:rPr>
          <w:rFonts w:ascii="Times New Roman" w:hAnsi="Times New Roman"/>
          <w:sz w:val="30"/>
          <w:szCs w:val="30"/>
        </w:rPr>
        <w:t xml:space="preserve">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89. </w:t>
      </w:r>
      <w:r w:rsidRPr="004E5704">
        <w:rPr>
          <w:rFonts w:ascii="Times New Roman" w:hAnsi="Times New Roman"/>
          <w:sz w:val="30"/>
          <w:szCs w:val="30"/>
        </w:rPr>
        <w:t>Анализ результатов периодической оценки продукции предусматривает анализ обновленной информации о 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зультатах последней периодической оценки, предоставленной заявителем.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90. </w:t>
      </w:r>
      <w:r w:rsidRPr="004E5704">
        <w:rPr>
          <w:rFonts w:ascii="Times New Roman" w:hAnsi="Times New Roman"/>
          <w:sz w:val="30"/>
          <w:szCs w:val="30"/>
        </w:rPr>
        <w:t>Результаты периодической оценки в течение 5 рабочих дней после окончания работ оформляются командой по оценке отчетом по пери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дической оценке продукции, который содержит: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сведения об уполномоченном органе, проводившем</w:t>
      </w:r>
      <w:r w:rsidRPr="004E5704">
        <w:rPr>
          <w:rFonts w:ascii="Times New Roman" w:hAnsi="Times New Roman"/>
          <w:sz w:val="30"/>
          <w:szCs w:val="30"/>
        </w:rPr>
        <w:t xml:space="preserve"> анализ состояния производства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lastRenderedPageBreak/>
        <w:t>сведения об изготовителе продукции, адрес (адреса) места пров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дения </w:t>
      </w:r>
      <w:r w:rsidRPr="004E5704">
        <w:rPr>
          <w:rFonts w:ascii="Times New Roman" w:hAnsi="Times New Roman"/>
          <w:sz w:val="30"/>
          <w:szCs w:val="30"/>
        </w:rPr>
        <w:t>анализа состояния производства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сведения о продукции, в том числе, обеспечивающие ее идентиф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кацию;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дату проведения периодической оценки; 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основание для проведения периодической оценки;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состав команды по оценке; 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оценку результатов испытаний образцов продукции;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результаты оценки изготовителя по выполнению установленных технических требований к продукции;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наблюдения и свидетельства оценки (кратко изложенные соотве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>ствия и подробно описанные несоответствия с подтверждающими факт</w:t>
      </w:r>
      <w:r w:rsidRPr="004E5704">
        <w:rPr>
          <w:rFonts w:ascii="Times New Roman" w:hAnsi="Times New Roman"/>
          <w:sz w:val="30"/>
          <w:szCs w:val="30"/>
          <w:lang w:eastAsia="ru-RU"/>
        </w:rPr>
        <w:t>а</w:t>
      </w:r>
      <w:r w:rsidRPr="004E5704">
        <w:rPr>
          <w:rFonts w:ascii="Times New Roman" w:hAnsi="Times New Roman"/>
          <w:sz w:val="30"/>
          <w:szCs w:val="30"/>
          <w:lang w:eastAsia="ru-RU"/>
        </w:rPr>
        <w:t>ми);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заключение, в котором указываются выводы о способности владельца технического свидетельства обеспечить соблюдение существенных требований безопасности и качества продукции, указанных в техническом свидетельстве;</w:t>
      </w:r>
    </w:p>
    <w:p w:rsidR="00E258B1" w:rsidRPr="004E5704" w:rsidRDefault="00E258B1" w:rsidP="00E258B1">
      <w:pPr>
        <w:pStyle w:val="ListParagraph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перечень приложений к отчету (при наличии).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91. </w:t>
      </w:r>
      <w:r w:rsidRPr="004E5704">
        <w:rPr>
          <w:rFonts w:ascii="Times New Roman" w:hAnsi="Times New Roman"/>
          <w:sz w:val="30"/>
          <w:szCs w:val="30"/>
        </w:rPr>
        <w:t>В отчете по периодической оценке продукции может быть указано на необходимость разработки корректирующих мер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приятий, установлены сроки устранения заявителем несоответствий, выявленных при периодической оценке, сроки представления в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ченный орган документированных свидетельств об устранении несоотве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ствий и их причин, а также способ проверки результативности коррект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рующих мероприятий уполномоченным органом. Способ проверки устр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нения несоответствий зависит от количества выявленных несоответствий, их значимости, а также степени доверия к представленным доказательным материалам и их информативности. 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92. </w:t>
      </w:r>
      <w:r w:rsidRPr="004E5704">
        <w:rPr>
          <w:rFonts w:ascii="Times New Roman" w:hAnsi="Times New Roman"/>
          <w:sz w:val="30"/>
          <w:szCs w:val="30"/>
        </w:rPr>
        <w:t>Форма отчета по периодической оценке продукции устанавлив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ется уполномоченным органом. 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93. </w:t>
      </w:r>
      <w:r w:rsidRPr="004E5704">
        <w:rPr>
          <w:rFonts w:ascii="Times New Roman" w:hAnsi="Times New Roman"/>
          <w:sz w:val="30"/>
          <w:szCs w:val="30"/>
        </w:rPr>
        <w:t>Отчет по периодической оценке продукции составляется в двух экземплярах, подписывается командой по оценке 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моченного органа. В отчете указываются сведения об ознакомлении вл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дельца технического свидетельства (руководителя или его представителя) с материалами, изложенными в отчете. Один экземпляр отчета остается в уполномоченном органе, второй передается заявителю.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94. </w:t>
      </w:r>
      <w:r w:rsidRPr="004E5704">
        <w:rPr>
          <w:rFonts w:ascii="Times New Roman" w:hAnsi="Times New Roman"/>
          <w:sz w:val="30"/>
          <w:szCs w:val="30"/>
        </w:rPr>
        <w:t>Владелец технического свидетельства в течение 14 рабочих дней разрабатывает план корректирующих меропри</w:t>
      </w:r>
      <w:r w:rsidRPr="004E5704">
        <w:rPr>
          <w:rFonts w:ascii="Times New Roman" w:hAnsi="Times New Roman"/>
          <w:sz w:val="30"/>
          <w:szCs w:val="30"/>
        </w:rPr>
        <w:t>я</w:t>
      </w:r>
      <w:r w:rsidRPr="004E5704">
        <w:rPr>
          <w:rFonts w:ascii="Times New Roman" w:hAnsi="Times New Roman"/>
          <w:sz w:val="30"/>
          <w:szCs w:val="30"/>
        </w:rPr>
        <w:t>тий по устранению выявленных несоответствий и их причин с указанием сроков устранения, согласованных с уполномоченным органом.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95. </w:t>
      </w:r>
      <w:r w:rsidRPr="004E5704">
        <w:rPr>
          <w:rFonts w:ascii="Times New Roman" w:hAnsi="Times New Roman"/>
          <w:sz w:val="30"/>
          <w:szCs w:val="30"/>
        </w:rPr>
        <w:t>По истечении установленных сроков заявитель представляет в уполномоченный орган письменный отчет об устранении несоответствий и вызвавших их причин.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96. </w:t>
      </w:r>
      <w:r w:rsidRPr="004E5704">
        <w:rPr>
          <w:rFonts w:ascii="Times New Roman" w:hAnsi="Times New Roman"/>
          <w:sz w:val="30"/>
          <w:szCs w:val="30"/>
        </w:rPr>
        <w:t>Команда по оценке уполномоченного органа анализирует устр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нение выявленных несоответствий и их причин с документальным по</w:t>
      </w:r>
      <w:r w:rsidRPr="004E5704">
        <w:rPr>
          <w:rFonts w:ascii="Times New Roman" w:hAnsi="Times New Roman"/>
          <w:sz w:val="30"/>
          <w:szCs w:val="30"/>
        </w:rPr>
        <w:t>д</w:t>
      </w:r>
      <w:r w:rsidRPr="004E5704">
        <w:rPr>
          <w:rFonts w:ascii="Times New Roman" w:hAnsi="Times New Roman"/>
          <w:sz w:val="30"/>
          <w:szCs w:val="30"/>
        </w:rPr>
        <w:t>тверждением факта проверки. По результатам анализа представленного отчета принимается решение о необходимости проведения дополнител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ной проверки устранения выявленных несоответствий. В случае</w:t>
      </w:r>
      <w:proofErr w:type="gramStart"/>
      <w:r w:rsidRPr="004E5704">
        <w:rPr>
          <w:rFonts w:ascii="Times New Roman" w:hAnsi="Times New Roman"/>
          <w:sz w:val="30"/>
          <w:szCs w:val="30"/>
        </w:rPr>
        <w:t>,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если в уполномоченный орган заявителем не представлен отчет об устранении несоответствий и вызвавших их причин или если выявленные несоотве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ствия не могут быть устранены в течение 90 календарных дней, 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моченный орган принимает решение об отмене действия технического свидетельства и извещает заявителя о принятом решении.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97. </w:t>
      </w:r>
      <w:r w:rsidRPr="004E5704">
        <w:rPr>
          <w:rFonts w:ascii="Times New Roman" w:hAnsi="Times New Roman"/>
          <w:sz w:val="30"/>
          <w:szCs w:val="30"/>
        </w:rPr>
        <w:t xml:space="preserve">Решение о подтверждении действия технического свидетельства принимается </w:t>
      </w:r>
      <w:r>
        <w:rPr>
          <w:rFonts w:ascii="Times New Roman" w:hAnsi="Times New Roman"/>
          <w:sz w:val="30"/>
          <w:szCs w:val="30"/>
        </w:rPr>
        <w:t>в течение</w:t>
      </w:r>
      <w:r w:rsidRPr="004E5704">
        <w:rPr>
          <w:rFonts w:ascii="Times New Roman" w:hAnsi="Times New Roman"/>
          <w:sz w:val="30"/>
          <w:szCs w:val="30"/>
        </w:rPr>
        <w:t xml:space="preserve"> 5 рабочих дней с момента представления владельцем технического свидетельства достаточных объе</w:t>
      </w:r>
      <w:r w:rsidRPr="004E5704">
        <w:rPr>
          <w:rFonts w:ascii="Times New Roman" w:hAnsi="Times New Roman"/>
          <w:sz w:val="30"/>
          <w:szCs w:val="30"/>
        </w:rPr>
        <w:t>к</w:t>
      </w:r>
      <w:r w:rsidRPr="004E5704">
        <w:rPr>
          <w:rFonts w:ascii="Times New Roman" w:hAnsi="Times New Roman"/>
          <w:sz w:val="30"/>
          <w:szCs w:val="30"/>
        </w:rPr>
        <w:t>тивных свидетельств об устранении несоответствий.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98. </w:t>
      </w:r>
      <w:r w:rsidRPr="004E5704">
        <w:rPr>
          <w:rFonts w:ascii="Times New Roman" w:hAnsi="Times New Roman"/>
          <w:sz w:val="30"/>
          <w:szCs w:val="30"/>
        </w:rPr>
        <w:t>Положительные результаты периодической оценки могут уч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тываться уполномоченным органом в течение двух лет: 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 xml:space="preserve">для проведения повторной технической оценки пригодности; 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 xml:space="preserve">при внесении изменений в техническое свидетельство; 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при проведении технической оценки приго</w:t>
      </w:r>
      <w:r w:rsidRPr="004E5704">
        <w:rPr>
          <w:rFonts w:ascii="Times New Roman" w:hAnsi="Times New Roman"/>
          <w:sz w:val="30"/>
          <w:szCs w:val="30"/>
        </w:rPr>
        <w:t>д</w:t>
      </w:r>
      <w:r w:rsidRPr="004E5704">
        <w:rPr>
          <w:rFonts w:ascii="Times New Roman" w:hAnsi="Times New Roman"/>
          <w:sz w:val="30"/>
          <w:szCs w:val="30"/>
        </w:rPr>
        <w:t>ности новых наименований однородной продукции, выпущенной на том же технологическом оборудовании и по тем же технологиям производс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ва, что и ранее оцененная продукция, и в иных аналогичных целях.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258B1" w:rsidRPr="008D3117" w:rsidRDefault="00E258B1" w:rsidP="00E258B1">
      <w:pPr>
        <w:pStyle w:val="11"/>
        <w:tabs>
          <w:tab w:val="left" w:pos="1260"/>
        </w:tabs>
        <w:spacing w:before="360" w:after="240" w:line="280" w:lineRule="exact"/>
        <w:jc w:val="center"/>
        <w:rPr>
          <w:rFonts w:ascii="Times New Roman" w:hAnsi="Times New Roman"/>
          <w:b w:val="0"/>
          <w:color w:val="auto"/>
          <w:lang w:eastAsia="ru-RU"/>
        </w:rPr>
      </w:pPr>
      <w:bookmarkStart w:id="15" w:name="_Toc481259620"/>
      <w:r w:rsidRPr="008D3117">
        <w:rPr>
          <w:rFonts w:ascii="Times New Roman" w:hAnsi="Times New Roman"/>
          <w:b w:val="0"/>
          <w:color w:val="auto"/>
          <w:lang w:eastAsia="ru-RU"/>
        </w:rPr>
        <w:t>ГЛАВА 11</w:t>
      </w:r>
      <w:r w:rsidRPr="008D3117">
        <w:rPr>
          <w:rFonts w:ascii="Times New Roman" w:hAnsi="Times New Roman"/>
          <w:b w:val="0"/>
          <w:color w:val="auto"/>
          <w:lang w:eastAsia="ru-RU"/>
        </w:rPr>
        <w:br/>
        <w:t>ПОВТОРНАЯ ТЕХНИЧЕСКАЯ ОЦЕНКА ПРИГОДНОСТИ</w:t>
      </w:r>
      <w:bookmarkEnd w:id="15"/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99. </w:t>
      </w:r>
      <w:r w:rsidRPr="004E5704">
        <w:rPr>
          <w:rFonts w:ascii="Times New Roman" w:hAnsi="Times New Roman"/>
          <w:sz w:val="30"/>
          <w:szCs w:val="30"/>
        </w:rPr>
        <w:t>При проведении повторной технической оценки пригодности строительных материалов и изделий заявитель подает в уполномоченный орган, выдавший техническое свидетельство</w:t>
      </w:r>
      <w:r>
        <w:rPr>
          <w:rFonts w:ascii="Times New Roman" w:hAnsi="Times New Roman"/>
          <w:sz w:val="30"/>
          <w:szCs w:val="30"/>
        </w:rPr>
        <w:t>,</w:t>
      </w:r>
      <w:r w:rsidRPr="004E5704">
        <w:rPr>
          <w:rFonts w:ascii="Times New Roman" w:hAnsi="Times New Roman"/>
          <w:sz w:val="30"/>
          <w:szCs w:val="30"/>
        </w:rPr>
        <w:t xml:space="preserve"> заявление, оформленное в произвольной форме не позднее, чем за 60 календарных дней до истеч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ния срока действия технического свидетельства на продукцию.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К заявл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нию прилагаются следующие документы: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письменное подтверждение изготовителя о неизменности состава и технологии производства строительных материалов или изделий;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 xml:space="preserve">копия </w:t>
      </w:r>
      <w:proofErr w:type="gramStart"/>
      <w:r w:rsidRPr="004E5704">
        <w:rPr>
          <w:rFonts w:ascii="Times New Roman" w:hAnsi="Times New Roman"/>
          <w:sz w:val="30"/>
          <w:szCs w:val="30"/>
        </w:rPr>
        <w:t>сертификата соответствия системы менеджмента качества изготовителя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требованиям международного стандарта ISO 9001 (при наличии);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протоколы периодических испытаний изготовителя (при наличии).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При необходимости заявитель представляет заключения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ченных органов государственного надзора.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lastRenderedPageBreak/>
        <w:t>Продавец дополнительно прилагает копию договора (контракта) и (или) товаросопроводительных документов на поставку строительных материалов и изделий в Республику Беларусь. При наличии нереализованн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го остатка партии продавец прилагает спецификацию нереализованных строительных материалов или изделий.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100. </w:t>
      </w:r>
      <w:r w:rsidRPr="004E5704">
        <w:rPr>
          <w:rFonts w:ascii="Times New Roman" w:hAnsi="Times New Roman"/>
          <w:sz w:val="30"/>
          <w:szCs w:val="30"/>
        </w:rPr>
        <w:t>Повторная техническая оценка пригодности строительных мат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риалов и изделий проводится в соответствии с </w:t>
      </w:r>
      <w:r>
        <w:rPr>
          <w:rFonts w:ascii="Times New Roman" w:hAnsi="Times New Roman"/>
          <w:sz w:val="30"/>
          <w:szCs w:val="30"/>
        </w:rPr>
        <w:t>г</w:t>
      </w:r>
      <w:r w:rsidRPr="004E5704">
        <w:rPr>
          <w:rFonts w:ascii="Times New Roman" w:hAnsi="Times New Roman"/>
          <w:sz w:val="30"/>
          <w:szCs w:val="30"/>
        </w:rPr>
        <w:t>лавами 7-9</w:t>
      </w:r>
      <w:r>
        <w:rPr>
          <w:rFonts w:ascii="Times New Roman" w:hAnsi="Times New Roman"/>
          <w:sz w:val="30"/>
          <w:szCs w:val="30"/>
        </w:rPr>
        <w:t xml:space="preserve">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101. </w:t>
      </w:r>
      <w:proofErr w:type="gramStart"/>
      <w:r w:rsidRPr="004E5704">
        <w:rPr>
          <w:rFonts w:ascii="Times New Roman" w:hAnsi="Times New Roman"/>
          <w:sz w:val="30"/>
          <w:szCs w:val="30"/>
        </w:rPr>
        <w:t>При проведении повторной технической оценки пригодности строительных материалов и изделий уполномоченным органом могут уч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тываться положительные результаты периодической оценки продукции в течение двух лет после проведения периодической оценки в случаях, когда срок действия технического свидетельства на продукцию з</w:t>
      </w:r>
      <w:r>
        <w:rPr>
          <w:rFonts w:ascii="Times New Roman" w:hAnsi="Times New Roman"/>
          <w:sz w:val="30"/>
          <w:szCs w:val="30"/>
        </w:rPr>
        <w:t>аканчивается и заявителем подано заявление</w:t>
      </w:r>
      <w:r w:rsidRPr="004E5704">
        <w:rPr>
          <w:rFonts w:ascii="Times New Roman" w:hAnsi="Times New Roman"/>
          <w:sz w:val="30"/>
          <w:szCs w:val="30"/>
        </w:rPr>
        <w:t xml:space="preserve"> на проведение работ по технической оценке пригодности указанной продукции в тот же уполномоченный орган, кот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рый проводил периодическую оценку. </w:t>
      </w:r>
      <w:proofErr w:type="gramEnd"/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102. </w:t>
      </w:r>
      <w:r w:rsidRPr="004E5704">
        <w:rPr>
          <w:rFonts w:ascii="Times New Roman" w:hAnsi="Times New Roman"/>
          <w:sz w:val="30"/>
          <w:szCs w:val="30"/>
        </w:rPr>
        <w:t>Уполномоченный орган анализирует представленные матери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лы, проводит идентификацию строительных материалов и изделий, с</w:t>
      </w:r>
      <w:r w:rsidRPr="004E5704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ставляет соответствующий акт по </w:t>
      </w:r>
      <w:r w:rsidRPr="004E5704">
        <w:rPr>
          <w:rFonts w:ascii="Times New Roman" w:hAnsi="Times New Roman"/>
          <w:sz w:val="30"/>
          <w:szCs w:val="30"/>
        </w:rPr>
        <w:t>форм</w:t>
      </w:r>
      <w:r>
        <w:rPr>
          <w:rFonts w:ascii="Times New Roman" w:hAnsi="Times New Roman"/>
          <w:sz w:val="30"/>
          <w:szCs w:val="30"/>
        </w:rPr>
        <w:t xml:space="preserve">е согласно </w:t>
      </w:r>
      <w:r w:rsidRPr="004E5704">
        <w:rPr>
          <w:rFonts w:ascii="Times New Roman" w:hAnsi="Times New Roman"/>
          <w:sz w:val="30"/>
          <w:szCs w:val="30"/>
        </w:rPr>
        <w:t>приложени</w:t>
      </w:r>
      <w:r>
        <w:rPr>
          <w:rFonts w:ascii="Times New Roman" w:hAnsi="Times New Roman"/>
          <w:sz w:val="30"/>
          <w:szCs w:val="30"/>
        </w:rPr>
        <w:t>ю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 к настоящей Инструкции</w:t>
      </w:r>
      <w:r w:rsidRPr="004E5704">
        <w:rPr>
          <w:rFonts w:ascii="Times New Roman" w:hAnsi="Times New Roman"/>
          <w:sz w:val="30"/>
          <w:szCs w:val="30"/>
        </w:rPr>
        <w:t xml:space="preserve"> и производит отбор образцов для выборочных испытаний в аккредитова</w:t>
      </w:r>
      <w:r w:rsidRPr="004E5704">
        <w:rPr>
          <w:rFonts w:ascii="Times New Roman" w:hAnsi="Times New Roman"/>
          <w:sz w:val="30"/>
          <w:szCs w:val="30"/>
        </w:rPr>
        <w:t>н</w:t>
      </w:r>
      <w:r w:rsidRPr="004E5704">
        <w:rPr>
          <w:rFonts w:ascii="Times New Roman" w:hAnsi="Times New Roman"/>
          <w:sz w:val="30"/>
          <w:szCs w:val="30"/>
        </w:rPr>
        <w:t>ной испытательной лаборатории.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103. </w:t>
      </w:r>
      <w:r w:rsidRPr="004E5704">
        <w:rPr>
          <w:rFonts w:ascii="Times New Roman" w:hAnsi="Times New Roman"/>
          <w:sz w:val="30"/>
          <w:szCs w:val="30"/>
        </w:rPr>
        <w:t>При повторной технической оценке пригодности строительных материалов и изделий серийного производства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ченный орган осуществляет анализ и оценку состояния производства.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104. </w:t>
      </w:r>
      <w:r w:rsidRPr="004E5704">
        <w:rPr>
          <w:rFonts w:ascii="Times New Roman" w:hAnsi="Times New Roman"/>
          <w:sz w:val="30"/>
          <w:szCs w:val="30"/>
        </w:rPr>
        <w:t>По результатам анализа прилагаемых документов, результатов идентификации строительных материалов и изделий</w:t>
      </w:r>
      <w:r w:rsidRPr="004E5704"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4E5704">
        <w:rPr>
          <w:rFonts w:ascii="Times New Roman" w:hAnsi="Times New Roman"/>
          <w:sz w:val="30"/>
          <w:szCs w:val="30"/>
        </w:rPr>
        <w:t>результатов испытаний, анализа состояния производства уполномоченный о</w:t>
      </w:r>
      <w:r w:rsidRPr="004E5704">
        <w:rPr>
          <w:rFonts w:ascii="Times New Roman" w:hAnsi="Times New Roman"/>
          <w:sz w:val="30"/>
          <w:szCs w:val="30"/>
        </w:rPr>
        <w:t>р</w:t>
      </w:r>
      <w:r w:rsidRPr="004E5704">
        <w:rPr>
          <w:rFonts w:ascii="Times New Roman" w:hAnsi="Times New Roman"/>
          <w:sz w:val="30"/>
          <w:szCs w:val="30"/>
        </w:rPr>
        <w:t>ган готовит решение о продлении срока действия технического свидетел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 xml:space="preserve">ства. 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Продление срока действия технического свидетельства на остаток нереализованной партии строительных материалов и изделий в пределах их гарантийного срока годности допускается без проведения испытаний.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105. </w:t>
      </w:r>
      <w:r w:rsidRPr="004E5704">
        <w:rPr>
          <w:rFonts w:ascii="Times New Roman" w:hAnsi="Times New Roman"/>
          <w:sz w:val="30"/>
          <w:szCs w:val="30"/>
        </w:rPr>
        <w:t>Продление срока действия технического свидетельства офор</w:t>
      </w:r>
      <w:r w:rsidRPr="004E5704">
        <w:rPr>
          <w:rFonts w:ascii="Times New Roman" w:hAnsi="Times New Roman"/>
          <w:sz w:val="30"/>
          <w:szCs w:val="30"/>
        </w:rPr>
        <w:t>м</w:t>
      </w:r>
      <w:r w:rsidRPr="004E5704">
        <w:rPr>
          <w:rFonts w:ascii="Times New Roman" w:hAnsi="Times New Roman"/>
          <w:sz w:val="30"/>
          <w:szCs w:val="30"/>
        </w:rPr>
        <w:t>ляется на новом бланке с сохранением регистрационного номера ранее выданного технического свидетельства.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106. </w:t>
      </w:r>
      <w:r w:rsidRPr="004E5704">
        <w:rPr>
          <w:rFonts w:ascii="Times New Roman" w:hAnsi="Times New Roman"/>
          <w:sz w:val="30"/>
          <w:szCs w:val="30"/>
        </w:rPr>
        <w:t>Новые сроки действия технического свидетельства, а также сведения о протоколах и результатах выборочных испытаний, объеме поставляемых материалов и изделий вносят</w:t>
      </w:r>
      <w:r>
        <w:rPr>
          <w:rFonts w:ascii="Times New Roman" w:hAnsi="Times New Roman"/>
          <w:sz w:val="30"/>
          <w:szCs w:val="30"/>
        </w:rPr>
        <w:t>ся</w:t>
      </w:r>
      <w:r w:rsidRPr="004E5704">
        <w:rPr>
          <w:rFonts w:ascii="Times New Roman" w:hAnsi="Times New Roman"/>
          <w:sz w:val="30"/>
          <w:szCs w:val="30"/>
        </w:rPr>
        <w:t xml:space="preserve"> в бланк технического свидетел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ства и приложение к нему.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107. </w:t>
      </w:r>
      <w:r w:rsidRPr="004E5704">
        <w:rPr>
          <w:rFonts w:ascii="Times New Roman" w:hAnsi="Times New Roman"/>
          <w:sz w:val="30"/>
          <w:szCs w:val="30"/>
        </w:rPr>
        <w:t>Новый срок действия технического свидетельства вносится в 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естр.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108.</w:t>
      </w:r>
      <w:r w:rsidRPr="004E5704">
        <w:rPr>
          <w:rFonts w:ascii="Times New Roman" w:hAnsi="Times New Roman"/>
          <w:sz w:val="30"/>
          <w:szCs w:val="30"/>
        </w:rPr>
        <w:t xml:space="preserve">Выдача технического свидетельства </w:t>
      </w:r>
      <w:r>
        <w:rPr>
          <w:rFonts w:ascii="Times New Roman" w:hAnsi="Times New Roman"/>
          <w:sz w:val="30"/>
          <w:szCs w:val="30"/>
        </w:rPr>
        <w:t xml:space="preserve">осуществляется в </w:t>
      </w:r>
      <w:r w:rsidRPr="004E5704">
        <w:rPr>
          <w:rFonts w:ascii="Times New Roman" w:hAnsi="Times New Roman"/>
          <w:sz w:val="30"/>
          <w:szCs w:val="30"/>
        </w:rPr>
        <w:t xml:space="preserve">соответствии с </w:t>
      </w:r>
      <w:r>
        <w:rPr>
          <w:rFonts w:ascii="Times New Roman" w:hAnsi="Times New Roman"/>
          <w:sz w:val="30"/>
          <w:szCs w:val="30"/>
        </w:rPr>
        <w:t>г</w:t>
      </w:r>
      <w:r w:rsidRPr="004E5704">
        <w:rPr>
          <w:rFonts w:ascii="Times New Roman" w:hAnsi="Times New Roman"/>
          <w:sz w:val="30"/>
          <w:szCs w:val="30"/>
        </w:rPr>
        <w:t>лавой 9 настоящ</w:t>
      </w:r>
      <w:r>
        <w:rPr>
          <w:rFonts w:ascii="Times New Roman" w:hAnsi="Times New Roman"/>
          <w:sz w:val="30"/>
          <w:szCs w:val="30"/>
        </w:rPr>
        <w:t>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 xml:space="preserve">. 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30"/>
          <w:szCs w:val="30"/>
        </w:rPr>
      </w:pPr>
      <w:r w:rsidRPr="004E5704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E258B1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E258B1" w:rsidRPr="008D3117" w:rsidRDefault="00E258B1" w:rsidP="00E258B1">
      <w:pPr>
        <w:pStyle w:val="ConsPlusNormal"/>
        <w:tabs>
          <w:tab w:val="left" w:pos="1260"/>
        </w:tabs>
        <w:spacing w:line="28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481259581"/>
      <w:r w:rsidRPr="008D3117">
        <w:rPr>
          <w:rFonts w:ascii="Times New Roman" w:hAnsi="Times New Roman" w:cs="Times New Roman"/>
          <w:sz w:val="28"/>
          <w:szCs w:val="28"/>
        </w:rPr>
        <w:t>ГЛАВА 12</w:t>
      </w:r>
    </w:p>
    <w:p w:rsidR="00E258B1" w:rsidRPr="008D3117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D3117">
        <w:rPr>
          <w:rFonts w:ascii="Times New Roman" w:hAnsi="Times New Roman"/>
          <w:sz w:val="28"/>
          <w:szCs w:val="28"/>
        </w:rPr>
        <w:t>ПОРЯДОК ВНЕСЕНИЯ ИЗМЕНЕНИЙ И (ИЛИ) ДОПОЛНЕНИЙ, ПРЕКРАЩЕНИЯ ДЕЙСТВИЯ, ВЫДАЧИ ДУБЛИКАТА ТЕХНИЧЕСКОГО СВИДЕТЕЛЬСТВА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17" w:name="_Toc481259578"/>
      <w:r>
        <w:rPr>
          <w:rFonts w:ascii="Times New Roman" w:hAnsi="Times New Roman"/>
          <w:sz w:val="30"/>
          <w:szCs w:val="30"/>
        </w:rPr>
        <w:t>109. </w:t>
      </w:r>
      <w:r w:rsidRPr="004E5704">
        <w:rPr>
          <w:rFonts w:ascii="Times New Roman" w:hAnsi="Times New Roman"/>
          <w:sz w:val="30"/>
          <w:szCs w:val="30"/>
        </w:rPr>
        <w:t>В действующее техническое свидетельство по инициативе его владельца могут быть внесены изменения и (или) дополнения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ченным органом, выдавшим техническое свидетельство. </w:t>
      </w:r>
      <w:r w:rsidRPr="004E5704">
        <w:rPr>
          <w:rFonts w:ascii="Times New Roman" w:hAnsi="Times New Roman"/>
          <w:sz w:val="30"/>
          <w:szCs w:val="30"/>
          <w:lang w:eastAsia="ru-RU"/>
        </w:rPr>
        <w:t>При возникнов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нии необходимости внесения изменений и (или) дополнений в технич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ское свидетельство и (или) приложения к нему владелец технического свидетельства направляет в уполномоченный орган, выдавший технич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ское свидетельство, заявление в произвольной форме. Вместе с заявлен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ем предоставляется подлинник технического свидетельства и документы, являющиеся основанием для внесения изменений и (или) дополнений. 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110. 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Необходимость внесения изменений может возникнуть 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при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>: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изменении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юридического статуса или права собственности орган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зации;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изменении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места нахождения (адреса юридического лица) и (или) адреса (адресов) места осуществления деятельности по изготовлению продукции;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расширении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ассортиментного перечня выпускаемой продукции; 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изготовлении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новых наименований однородной продукции, вып</w:t>
      </w:r>
      <w:r w:rsidRPr="004E5704">
        <w:rPr>
          <w:rFonts w:ascii="Times New Roman" w:hAnsi="Times New Roman"/>
          <w:sz w:val="30"/>
          <w:szCs w:val="30"/>
          <w:lang w:eastAsia="ru-RU"/>
        </w:rPr>
        <w:t>у</w:t>
      </w:r>
      <w:r w:rsidRPr="004E5704">
        <w:rPr>
          <w:rFonts w:ascii="Times New Roman" w:hAnsi="Times New Roman"/>
          <w:sz w:val="30"/>
          <w:szCs w:val="30"/>
          <w:lang w:eastAsia="ru-RU"/>
        </w:rPr>
        <w:t>щенной на том же технологическом оборудовании и по тем же технолог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ям производства, что и ранее выпускаемая продукция; 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внесении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изменений в технологию производства продукции;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внесении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изменений в конструкцию (состав) продукции и других изменениях, не влияющих на показатели безопасности и качес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>ва, определяемые при технической оценке пригодности продукции.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111. </w:t>
      </w:r>
      <w:r w:rsidRPr="004E5704">
        <w:rPr>
          <w:rFonts w:ascii="Times New Roman" w:hAnsi="Times New Roman"/>
          <w:sz w:val="30"/>
          <w:szCs w:val="30"/>
        </w:rPr>
        <w:t xml:space="preserve">Уполномоченный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орган анализирует заявление с прилагаемыми документами и принимает решение, которое доводится до заявителя. 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Если вносимые изменения не изменяют качественные показатели продукции, то уполномоченный орган в срок до 5 рабочих дней после получения заявл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ния вносит предлагаемые изменения и (или) дополнения в действующие техническое свидетельство и (или) приложение к нему.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В ином случае принимается решение о необходимости проведения новых испытаний и (или) проведения</w:t>
      </w:r>
      <w:r w:rsidRPr="004E5704">
        <w:rPr>
          <w:rFonts w:ascii="Times New Roman" w:hAnsi="Times New Roman"/>
          <w:sz w:val="30"/>
          <w:szCs w:val="30"/>
        </w:rPr>
        <w:t xml:space="preserve"> анализа состояния производства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112. </w:t>
      </w:r>
      <w:r w:rsidRPr="004E5704">
        <w:rPr>
          <w:rFonts w:ascii="Times New Roman" w:hAnsi="Times New Roman"/>
          <w:sz w:val="30"/>
          <w:szCs w:val="30"/>
        </w:rPr>
        <w:t>Внесение изменений и (или) дополнений в техническое свид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тельство осуществляется одним из следующих способов: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 xml:space="preserve">внесением изменений и (или) дополнений в соответствующие строки </w:t>
      </w:r>
      <w:r w:rsidRPr="004E5704">
        <w:rPr>
          <w:rFonts w:ascii="Times New Roman" w:hAnsi="Times New Roman" w:cs="Times New Roman"/>
          <w:sz w:val="30"/>
          <w:szCs w:val="30"/>
        </w:rPr>
        <w:lastRenderedPageBreak/>
        <w:t>подлинника технического свидетельства и (или) приложения к н</w:t>
      </w:r>
      <w:r w:rsidRPr="004E5704"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>му;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04">
        <w:rPr>
          <w:rFonts w:ascii="Times New Roman" w:hAnsi="Times New Roman" w:cs="Times New Roman"/>
          <w:sz w:val="30"/>
          <w:szCs w:val="30"/>
        </w:rPr>
        <w:t>оформлением технического свидетельства на новом бланке.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113. </w:t>
      </w:r>
      <w:r w:rsidRPr="004E5704">
        <w:rPr>
          <w:rFonts w:ascii="Times New Roman" w:hAnsi="Times New Roman"/>
          <w:sz w:val="30"/>
          <w:szCs w:val="30"/>
        </w:rPr>
        <w:t>Внесенные в техническое свидетельство и (или) приложение изменения и (или) дополнения заверяются подписью руководителя (уполн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моченного руководителем должностного лица) уполномоченного органа. Копия технического свидетельства и (или) приложения с внесенным изменением и (или) дополнением хранится в деле.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114. </w:t>
      </w:r>
      <w:r w:rsidRPr="004E5704">
        <w:rPr>
          <w:rFonts w:ascii="Times New Roman" w:hAnsi="Times New Roman"/>
          <w:sz w:val="30"/>
          <w:szCs w:val="30"/>
        </w:rPr>
        <w:t>Внесение изменений и (или) дополнений в техническое свид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тельство путем оформления его на новом бланке осуществляется при о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 xml:space="preserve">сутствии на бланке действующего технического свидетельства места для осуществления записи о внесении изменений и (или) дополнений либо по согласованию с заявителем. </w:t>
      </w:r>
      <w:r w:rsidRPr="004E5704">
        <w:rPr>
          <w:rFonts w:ascii="Times New Roman" w:hAnsi="Times New Roman"/>
          <w:sz w:val="30"/>
          <w:szCs w:val="30"/>
          <w:lang w:eastAsia="ru-RU"/>
        </w:rPr>
        <w:t>В этом случае техническое свидетельство оформляется на нов</w:t>
      </w:r>
      <w:r>
        <w:rPr>
          <w:rFonts w:ascii="Times New Roman" w:hAnsi="Times New Roman"/>
          <w:sz w:val="30"/>
          <w:szCs w:val="30"/>
          <w:lang w:eastAsia="ru-RU"/>
        </w:rPr>
        <w:t>ом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бланк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с сохранением регистрационного номера, при этом дата окончания действия оформляемого технического свид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тельства устанавливается по дате окончания заменяемого. Замененное техническое свидетельство </w:t>
      </w:r>
      <w:r w:rsidRPr="004E5704">
        <w:rPr>
          <w:rFonts w:ascii="Times New Roman" w:hAnsi="Times New Roman"/>
          <w:sz w:val="30"/>
          <w:szCs w:val="30"/>
        </w:rPr>
        <w:t>аннулируются.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115. </w:t>
      </w:r>
      <w:r w:rsidRPr="004E5704">
        <w:rPr>
          <w:rFonts w:ascii="Times New Roman" w:hAnsi="Times New Roman"/>
          <w:sz w:val="30"/>
          <w:szCs w:val="30"/>
        </w:rPr>
        <w:t xml:space="preserve">Изменения и (или) дополнения в техническое свидетельство считаются внесенными </w:t>
      </w:r>
      <w:proofErr w:type="gramStart"/>
      <w:r w:rsidRPr="004E5704">
        <w:rPr>
          <w:rFonts w:ascii="Times New Roman" w:hAnsi="Times New Roman"/>
          <w:sz w:val="30"/>
          <w:szCs w:val="30"/>
        </w:rPr>
        <w:t>с даты внесения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соответствующей записи в </w:t>
      </w:r>
      <w:r>
        <w:rPr>
          <w:rFonts w:ascii="Times New Roman" w:hAnsi="Times New Roman"/>
          <w:sz w:val="30"/>
          <w:szCs w:val="30"/>
        </w:rPr>
        <w:t>р</w:t>
      </w:r>
      <w:r w:rsidRPr="004E5704">
        <w:rPr>
          <w:rFonts w:ascii="Times New Roman" w:hAnsi="Times New Roman"/>
          <w:sz w:val="30"/>
          <w:szCs w:val="30"/>
        </w:rPr>
        <w:t>еестр строительных материалов и изделий, на которые выданы технические свидетельства.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116. </w:t>
      </w:r>
      <w:r w:rsidRPr="004E5704">
        <w:rPr>
          <w:rFonts w:ascii="Times New Roman" w:hAnsi="Times New Roman"/>
          <w:sz w:val="30"/>
          <w:szCs w:val="30"/>
        </w:rPr>
        <w:t>Действие технического свидетельства может быть прекращено уполномоченным органом, выдавшим соответствующее техническое св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детельство</w:t>
      </w:r>
      <w:r>
        <w:rPr>
          <w:rFonts w:ascii="Times New Roman" w:hAnsi="Times New Roman"/>
          <w:sz w:val="30"/>
          <w:szCs w:val="30"/>
        </w:rPr>
        <w:t>,</w:t>
      </w:r>
      <w:r w:rsidRPr="004E5704">
        <w:rPr>
          <w:rFonts w:ascii="Times New Roman" w:hAnsi="Times New Roman"/>
          <w:sz w:val="30"/>
          <w:szCs w:val="30"/>
        </w:rPr>
        <w:t xml:space="preserve"> по инициативе владельца технического свидетельства.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При возникновении необходимости в прекращении действия выданного техн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ческого свидетельства владелец технического свидетельства направляет в уполномоченный орган, выдавший техническое свидетельство, заявление в произвольной форме с указанием причин для его прекращения.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117. 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Уполномоченный орган в </w:t>
      </w:r>
      <w:r>
        <w:rPr>
          <w:rFonts w:ascii="Times New Roman" w:hAnsi="Times New Roman"/>
          <w:sz w:val="30"/>
          <w:szCs w:val="30"/>
          <w:lang w:eastAsia="ru-RU"/>
        </w:rPr>
        <w:t>течение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5 рабочих дней после получения заявления принимает решение о прекращ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нии действия технического свидетельства, вносит соответствующие зап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си в свой реестр </w:t>
      </w:r>
      <w:r w:rsidRPr="004E5704">
        <w:rPr>
          <w:rFonts w:ascii="Times New Roman" w:hAnsi="Times New Roman"/>
          <w:sz w:val="30"/>
          <w:szCs w:val="30"/>
        </w:rPr>
        <w:t>технических свидетельств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 направляет со</w:t>
      </w:r>
      <w:r>
        <w:rPr>
          <w:rFonts w:ascii="Times New Roman" w:hAnsi="Times New Roman"/>
          <w:sz w:val="30"/>
          <w:szCs w:val="30"/>
          <w:lang w:eastAsia="ru-RU"/>
        </w:rPr>
        <w:t>общение об этом для размещения на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информационном Интернет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4E5704">
        <w:rPr>
          <w:rFonts w:ascii="Times New Roman" w:hAnsi="Times New Roman"/>
          <w:sz w:val="30"/>
          <w:szCs w:val="30"/>
          <w:lang w:eastAsia="ru-RU"/>
        </w:rPr>
        <w:t>ресурсе базовому уполномоченному органу.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118. 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Прекращение действия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наступает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с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даты принятия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решения уполномоченным органом.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119. </w:t>
      </w:r>
      <w:r w:rsidRPr="004E5704">
        <w:rPr>
          <w:rFonts w:ascii="Times New Roman" w:hAnsi="Times New Roman"/>
          <w:sz w:val="30"/>
          <w:szCs w:val="30"/>
        </w:rPr>
        <w:t>По инициативе владельца технического свидетельства 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 xml:space="preserve">моченным органом, выдавшим техническое свидетельство, может быть выдан его дубликат. 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120. 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При утере (порче) подлинника действующего </w:t>
      </w:r>
      <w:r w:rsidRPr="004E5704">
        <w:rPr>
          <w:rFonts w:ascii="Times New Roman" w:hAnsi="Times New Roman"/>
          <w:sz w:val="30"/>
          <w:szCs w:val="30"/>
        </w:rPr>
        <w:t>технического св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, владелец </w:t>
      </w:r>
      <w:r w:rsidRPr="004E5704">
        <w:rPr>
          <w:rFonts w:ascii="Times New Roman" w:hAnsi="Times New Roman"/>
          <w:sz w:val="30"/>
          <w:szCs w:val="30"/>
        </w:rPr>
        <w:t xml:space="preserve">технического свидетельства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направляет заявление в произвольной форме в уполномоченный орган, выдавший </w:t>
      </w:r>
      <w:r>
        <w:rPr>
          <w:rFonts w:ascii="Times New Roman" w:hAnsi="Times New Roman"/>
          <w:sz w:val="30"/>
          <w:szCs w:val="30"/>
        </w:rPr>
        <w:t>техническое свидетельство</w:t>
      </w:r>
      <w:r w:rsidRPr="004E5704">
        <w:rPr>
          <w:rFonts w:ascii="Times New Roman" w:hAnsi="Times New Roman"/>
          <w:sz w:val="30"/>
          <w:szCs w:val="30"/>
        </w:rPr>
        <w:t xml:space="preserve">, с просьбой о выдаче дубликата технического </w:t>
      </w:r>
      <w:r w:rsidRPr="004E5704">
        <w:rPr>
          <w:rFonts w:ascii="Times New Roman" w:hAnsi="Times New Roman"/>
          <w:sz w:val="30"/>
          <w:szCs w:val="30"/>
        </w:rPr>
        <w:lastRenderedPageBreak/>
        <w:t xml:space="preserve">свидетельства. Уполномоченный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орган в </w:t>
      </w:r>
      <w:r>
        <w:rPr>
          <w:rFonts w:ascii="Times New Roman" w:hAnsi="Times New Roman"/>
          <w:sz w:val="30"/>
          <w:szCs w:val="30"/>
          <w:lang w:eastAsia="ru-RU"/>
        </w:rPr>
        <w:t xml:space="preserve">течение </w:t>
      </w:r>
      <w:r w:rsidRPr="004E5704">
        <w:rPr>
          <w:rFonts w:ascii="Times New Roman" w:hAnsi="Times New Roman"/>
          <w:sz w:val="30"/>
          <w:szCs w:val="30"/>
          <w:lang w:eastAsia="ru-RU"/>
        </w:rPr>
        <w:t>5 раб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чих дней после получения заявления выдает заявителю дубликат техн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ческого свидетельства.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121. 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Дубликат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регистрируется под тем же номером, что и подлинник, при этом в правом верхнем углу бланка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>
        <w:rPr>
          <w:rFonts w:ascii="Times New Roman" w:hAnsi="Times New Roman"/>
          <w:sz w:val="30"/>
          <w:szCs w:val="30"/>
          <w:lang w:eastAsia="ru-RU"/>
        </w:rPr>
        <w:t xml:space="preserve"> проставляется штамп «ДУБЛИКАТ»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 указ</w:t>
      </w:r>
      <w:r w:rsidRPr="004E5704">
        <w:rPr>
          <w:rFonts w:ascii="Times New Roman" w:hAnsi="Times New Roman"/>
          <w:sz w:val="30"/>
          <w:szCs w:val="30"/>
          <w:lang w:eastAsia="ru-RU"/>
        </w:rPr>
        <w:t>ы</w:t>
      </w:r>
      <w:r w:rsidRPr="004E5704">
        <w:rPr>
          <w:rFonts w:ascii="Times New Roman" w:hAnsi="Times New Roman"/>
          <w:sz w:val="30"/>
          <w:szCs w:val="30"/>
          <w:lang w:eastAsia="ru-RU"/>
        </w:rPr>
        <w:t>вается дата выдачи дубликата.</w:t>
      </w:r>
      <w:r w:rsidRPr="004E5704">
        <w:rPr>
          <w:rFonts w:ascii="Times New Roman" w:hAnsi="Times New Roman"/>
          <w:sz w:val="30"/>
          <w:szCs w:val="30"/>
        </w:rPr>
        <w:t xml:space="preserve"> Копия дубликата помещается в дело по подготовке технического свидетельства.</w:t>
      </w:r>
    </w:p>
    <w:bookmarkEnd w:id="17"/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122. 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Информация о выдаче дубликата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вносится в реестр уполномоченного органа и размещается базовым упо</w:t>
      </w:r>
      <w:r w:rsidRPr="004E5704">
        <w:rPr>
          <w:rFonts w:ascii="Times New Roman" w:hAnsi="Times New Roman"/>
          <w:sz w:val="30"/>
          <w:szCs w:val="30"/>
          <w:lang w:eastAsia="ru-RU"/>
        </w:rPr>
        <w:t>л</w:t>
      </w:r>
      <w:r>
        <w:rPr>
          <w:rFonts w:ascii="Times New Roman" w:hAnsi="Times New Roman"/>
          <w:sz w:val="30"/>
          <w:szCs w:val="30"/>
          <w:lang w:eastAsia="ru-RU"/>
        </w:rPr>
        <w:t>номоченным органом на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информационном </w:t>
      </w:r>
      <w:r>
        <w:rPr>
          <w:rFonts w:ascii="Times New Roman" w:hAnsi="Times New Roman"/>
          <w:sz w:val="30"/>
          <w:szCs w:val="30"/>
          <w:lang w:eastAsia="ru-RU"/>
        </w:rPr>
        <w:t>Интернет-</w:t>
      </w:r>
      <w:r w:rsidRPr="004E5704">
        <w:rPr>
          <w:rFonts w:ascii="Times New Roman" w:hAnsi="Times New Roman"/>
          <w:sz w:val="30"/>
          <w:szCs w:val="30"/>
          <w:lang w:eastAsia="ru-RU"/>
        </w:rPr>
        <w:t>ресурсе.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123. </w:t>
      </w:r>
      <w:r w:rsidRPr="004E5704">
        <w:rPr>
          <w:rFonts w:ascii="Times New Roman" w:hAnsi="Times New Roman"/>
          <w:sz w:val="30"/>
          <w:szCs w:val="30"/>
        </w:rPr>
        <w:t>Срок действия дубликата технического свидетельства продл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нию не подлежит.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124. </w:t>
      </w:r>
      <w:r w:rsidRPr="004E5704">
        <w:rPr>
          <w:rFonts w:ascii="Times New Roman" w:hAnsi="Times New Roman"/>
          <w:sz w:val="30"/>
          <w:szCs w:val="30"/>
        </w:rPr>
        <w:t>Действие технического свидетельства и соглашения к нему 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жет быть приостановлено в случаях: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отрицательных результатов периодической оценки, если путем корректирующих мероприятий заявитель может устранить несоответс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вия, установленные при периодической оценке, и если срок их выпо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>нения не превышает 3 месяцев;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неправомерного применения технического свидетельства;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внесения изменений в ТНПА на строительные материалы и изделия в части технических требований или методов испытаний;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изменения рецептуры, технологии производства, которые могут повлиять на характеристики строительных материалов и изделий, опред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ляемые при оценке пригодности и выдаче технического свидетельства;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поступления претензий к качеству строительных материалов и и</w:t>
      </w:r>
      <w:r w:rsidRPr="004E5704">
        <w:rPr>
          <w:rFonts w:ascii="Times New Roman" w:hAnsi="Times New Roman"/>
          <w:sz w:val="30"/>
          <w:szCs w:val="30"/>
        </w:rPr>
        <w:t>з</w:t>
      </w:r>
      <w:r w:rsidRPr="004E5704">
        <w:rPr>
          <w:rFonts w:ascii="Times New Roman" w:hAnsi="Times New Roman"/>
          <w:sz w:val="30"/>
          <w:szCs w:val="30"/>
        </w:rPr>
        <w:t>делий, если срок устранения несоответствий не превышает 3 месяцев;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отрицательных результатов повторных испытаний.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125. </w:t>
      </w:r>
      <w:r w:rsidRPr="004E5704">
        <w:rPr>
          <w:rFonts w:ascii="Times New Roman" w:hAnsi="Times New Roman"/>
          <w:sz w:val="30"/>
          <w:szCs w:val="30"/>
        </w:rPr>
        <w:t>О выполнении корректирующих мероприятий заявитель изв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щает уполномоченный орган, выдавший техническое свидетельство.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126. </w:t>
      </w:r>
      <w:r w:rsidRPr="004E5704">
        <w:rPr>
          <w:rFonts w:ascii="Times New Roman" w:hAnsi="Times New Roman"/>
          <w:sz w:val="30"/>
          <w:szCs w:val="30"/>
        </w:rPr>
        <w:t>Уполномоченный орган оценивает достаточность проведенных корректирующих мероприятий и готовит заключение о возможности (н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возможности) возобновления действия технического свидетельства. При необходимости назначают повторные испытания по определению знач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ний показателей, по которым были установлены несоответствия.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127. </w:t>
      </w:r>
      <w:r w:rsidRPr="004E5704">
        <w:rPr>
          <w:rFonts w:ascii="Times New Roman" w:hAnsi="Times New Roman"/>
          <w:sz w:val="30"/>
          <w:szCs w:val="30"/>
        </w:rPr>
        <w:t>Решение об отмене действия технического свидетельства и с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глашения принимают в случаях: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невыполнения корректирующих мероприятий в установленный срок;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отказа заявителя от проведения периодической оценки, а также оказания противодействия их проведению;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lastRenderedPageBreak/>
        <w:t>отказа заявителя от возмещения затрат уполномоченного органа за выполненные работы по подготовке технического свидетельства или периодической оценке;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прекращения выпуска (поставки) продукции.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128. </w:t>
      </w:r>
      <w:r w:rsidRPr="004E5704">
        <w:rPr>
          <w:rFonts w:ascii="Times New Roman" w:hAnsi="Times New Roman"/>
          <w:sz w:val="30"/>
          <w:szCs w:val="30"/>
        </w:rPr>
        <w:t>Решение о приостановлении или отмене действия технического свидетельства принимает уполномоченный орган, выдавший техническое свидетельство.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129. </w:t>
      </w:r>
      <w:r w:rsidRPr="004E5704">
        <w:rPr>
          <w:rFonts w:ascii="Times New Roman" w:hAnsi="Times New Roman"/>
          <w:sz w:val="30"/>
          <w:szCs w:val="30"/>
        </w:rPr>
        <w:t xml:space="preserve">Отмена действия технического свидетельства вступает в силу </w:t>
      </w:r>
      <w:proofErr w:type="gramStart"/>
      <w:r w:rsidRPr="004E5704">
        <w:rPr>
          <w:rFonts w:ascii="Times New Roman" w:hAnsi="Times New Roman"/>
          <w:sz w:val="30"/>
          <w:szCs w:val="30"/>
        </w:rPr>
        <w:t xml:space="preserve">с </w:t>
      </w:r>
      <w:r w:rsidRPr="004E5704">
        <w:rPr>
          <w:rFonts w:ascii="Times New Roman" w:hAnsi="Times New Roman"/>
          <w:sz w:val="30"/>
          <w:szCs w:val="30"/>
          <w:lang w:eastAsia="ru-RU"/>
        </w:rPr>
        <w:t>даты принятия</w:t>
      </w:r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решения уполномоченным органом.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130. </w:t>
      </w:r>
      <w:r w:rsidRPr="004E5704">
        <w:rPr>
          <w:rFonts w:ascii="Times New Roman" w:hAnsi="Times New Roman"/>
          <w:sz w:val="30"/>
          <w:szCs w:val="30"/>
        </w:rPr>
        <w:t xml:space="preserve">Информация о приостановлении или отмене действия технического свидетельства доводится до сведения </w:t>
      </w:r>
      <w:r>
        <w:rPr>
          <w:rFonts w:ascii="Times New Roman" w:hAnsi="Times New Roman"/>
          <w:sz w:val="30"/>
          <w:szCs w:val="30"/>
        </w:rPr>
        <w:t>владельца</w:t>
      </w:r>
      <w:r w:rsidRPr="004E5704">
        <w:rPr>
          <w:rFonts w:ascii="Times New Roman" w:hAnsi="Times New Roman"/>
          <w:sz w:val="30"/>
          <w:szCs w:val="30"/>
        </w:rPr>
        <w:t xml:space="preserve"> технического свидетельства в письменном виде, а также размещается на сайте базового уполномоченного органа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Минстройарх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тектуры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в информационном ресурсе И</w:t>
      </w:r>
      <w:r w:rsidRPr="004E5704">
        <w:rPr>
          <w:rFonts w:ascii="Times New Roman" w:hAnsi="Times New Roman"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sz w:val="30"/>
          <w:szCs w:val="30"/>
          <w:lang w:eastAsia="ru-RU"/>
        </w:rPr>
        <w:t>тернет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ConsPlusNormal"/>
        <w:tabs>
          <w:tab w:val="left" w:pos="1260"/>
        </w:tabs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706246" w:rsidRDefault="00E258B1" w:rsidP="00E258B1">
      <w:pPr>
        <w:pStyle w:val="ConsPlusNormal"/>
        <w:tabs>
          <w:tab w:val="left" w:pos="1260"/>
        </w:tabs>
        <w:jc w:val="center"/>
        <w:outlineLvl w:val="2"/>
        <w:rPr>
          <w:rFonts w:ascii="Times New Roman" w:hAnsi="Times New Roman"/>
          <w:sz w:val="30"/>
          <w:szCs w:val="30"/>
        </w:rPr>
      </w:pPr>
    </w:p>
    <w:p w:rsidR="00E258B1" w:rsidRPr="00706246" w:rsidRDefault="00E258B1" w:rsidP="00E258B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246">
        <w:rPr>
          <w:rFonts w:ascii="Times New Roman" w:hAnsi="Times New Roman" w:cs="Times New Roman"/>
          <w:sz w:val="28"/>
          <w:szCs w:val="28"/>
        </w:rPr>
        <w:t>ГЛАВА 13</w:t>
      </w:r>
    </w:p>
    <w:p w:rsidR="00E258B1" w:rsidRPr="00706246" w:rsidRDefault="00E258B1" w:rsidP="00E258B1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246">
        <w:rPr>
          <w:rFonts w:ascii="Times New Roman" w:hAnsi="Times New Roman"/>
          <w:sz w:val="28"/>
          <w:szCs w:val="28"/>
          <w:lang w:eastAsia="ru-RU"/>
        </w:rPr>
        <w:t>ИЗГОТОВЛЕНИЕ КОПИЙ ТЕХНИЧЕСКОГО СВИДЕТЕЛЬСТВА</w:t>
      </w:r>
    </w:p>
    <w:p w:rsidR="00E258B1" w:rsidRPr="004E5704" w:rsidRDefault="00E258B1" w:rsidP="00E258B1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131. 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При возникновении необходимости в изготовлении копий выданного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его владелец или другое юридич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ское лицо или индивидуальный предприниматель, которому владелец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временно (в письменном виде) передал права на оформление к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пий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свидетельства,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направляют в уполномоченный орган, выдавший </w:t>
      </w:r>
      <w:r w:rsidRPr="004E5704">
        <w:rPr>
          <w:rFonts w:ascii="Times New Roman" w:hAnsi="Times New Roman"/>
          <w:sz w:val="30"/>
          <w:szCs w:val="30"/>
        </w:rPr>
        <w:t>техническое свидетельство</w:t>
      </w:r>
      <w:r w:rsidRPr="004E5704">
        <w:rPr>
          <w:rFonts w:ascii="Times New Roman" w:hAnsi="Times New Roman"/>
          <w:sz w:val="30"/>
          <w:szCs w:val="30"/>
          <w:lang w:eastAsia="ru-RU"/>
        </w:rPr>
        <w:t>, заявление в произвольной форме с указанием необходимого количества копий. Вместе с заявлением предо</w:t>
      </w:r>
      <w:r w:rsidRPr="004E5704">
        <w:rPr>
          <w:rFonts w:ascii="Times New Roman" w:hAnsi="Times New Roman"/>
          <w:sz w:val="30"/>
          <w:szCs w:val="30"/>
          <w:lang w:eastAsia="ru-RU"/>
        </w:rPr>
        <w:t>с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тавляется подлинник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132. 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Копирование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с использованием з</w:t>
      </w:r>
      <w:r w:rsidRPr="004E5704">
        <w:rPr>
          <w:rFonts w:ascii="Times New Roman" w:hAnsi="Times New Roman"/>
          <w:sz w:val="30"/>
          <w:szCs w:val="30"/>
          <w:lang w:eastAsia="ru-RU"/>
        </w:rPr>
        <w:t>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щищенных бланков установленного образца, являющихся документом строгой отчетности, производится уполномоченным органом в течение      5 рабочих дней со дня оплаты за услугу. При этом копии </w:t>
      </w:r>
      <w:r w:rsidRPr="004E5704">
        <w:rPr>
          <w:rFonts w:ascii="Times New Roman" w:hAnsi="Times New Roman"/>
          <w:sz w:val="30"/>
          <w:szCs w:val="30"/>
        </w:rPr>
        <w:t>технического свидетельства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заверяются подписью должн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стного лица уполномоченного органа, </w:t>
      </w:r>
      <w:r>
        <w:rPr>
          <w:rFonts w:ascii="Times New Roman" w:hAnsi="Times New Roman"/>
          <w:sz w:val="30"/>
          <w:szCs w:val="30"/>
          <w:lang w:eastAsia="ru-RU"/>
        </w:rPr>
        <w:t>выдавшего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sz w:val="30"/>
          <w:szCs w:val="30"/>
        </w:rPr>
        <w:t xml:space="preserve">техническое свидетельство и </w:t>
      </w:r>
      <w:r w:rsidRPr="004E5704">
        <w:rPr>
          <w:rFonts w:ascii="Times New Roman" w:hAnsi="Times New Roman"/>
          <w:sz w:val="30"/>
          <w:szCs w:val="30"/>
          <w:lang w:eastAsia="ru-RU"/>
        </w:rPr>
        <w:t>изг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товивш</w:t>
      </w:r>
      <w:r>
        <w:rPr>
          <w:rFonts w:ascii="Times New Roman" w:hAnsi="Times New Roman"/>
          <w:sz w:val="30"/>
          <w:szCs w:val="30"/>
          <w:lang w:eastAsia="ru-RU"/>
        </w:rPr>
        <w:t>его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его </w:t>
      </w:r>
      <w:r w:rsidRPr="004E5704">
        <w:rPr>
          <w:rFonts w:ascii="Times New Roman" w:hAnsi="Times New Roman"/>
          <w:sz w:val="30"/>
          <w:szCs w:val="30"/>
          <w:lang w:eastAsia="ru-RU"/>
        </w:rPr>
        <w:t>копии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133. </w:t>
      </w:r>
      <w:r w:rsidRPr="004E5704">
        <w:rPr>
          <w:rFonts w:ascii="Times New Roman" w:hAnsi="Times New Roman"/>
          <w:sz w:val="30"/>
          <w:szCs w:val="30"/>
        </w:rPr>
        <w:t>Допускается по решению уполномоченного органа, выдавшего техническое свидетельство, изготовление копий с копии технического свидетельства, находящегося в деле по подготовке технического свидетельства.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134. 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Копии </w:t>
      </w:r>
      <w:r w:rsidRPr="004E5704">
        <w:rPr>
          <w:rFonts w:ascii="Times New Roman" w:hAnsi="Times New Roman"/>
          <w:sz w:val="30"/>
          <w:szCs w:val="30"/>
        </w:rPr>
        <w:t>технических свидетельств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на продукцию иностранного производства выдаются юридическим лицам и индивидуальным предпр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нимателям, уполномоченным для размещения продукции в Республике Беларусь. Изготовление копий технического свидетельства </w:t>
      </w:r>
      <w:r w:rsidRPr="004E5704">
        <w:rPr>
          <w:rFonts w:ascii="Times New Roman" w:hAnsi="Times New Roman"/>
          <w:sz w:val="30"/>
          <w:szCs w:val="30"/>
          <w:lang w:eastAsia="ru-RU"/>
        </w:rPr>
        <w:lastRenderedPageBreak/>
        <w:t>осуществляется на основании договора между заявителем и уполномоченным органом.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258B1" w:rsidRPr="00706246" w:rsidRDefault="00E258B1" w:rsidP="00E258B1">
      <w:pPr>
        <w:pStyle w:val="11"/>
        <w:tabs>
          <w:tab w:val="left" w:pos="1260"/>
        </w:tabs>
        <w:spacing w:before="0" w:line="280" w:lineRule="exact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706246">
        <w:rPr>
          <w:rFonts w:ascii="Times New Roman" w:hAnsi="Times New Roman"/>
          <w:b w:val="0"/>
          <w:color w:val="auto"/>
          <w:lang w:eastAsia="ru-RU"/>
        </w:rPr>
        <w:t>ГЛАВА 14</w:t>
      </w:r>
      <w:r w:rsidRPr="00706246">
        <w:rPr>
          <w:rFonts w:ascii="Times New Roman" w:hAnsi="Times New Roman"/>
          <w:b w:val="0"/>
          <w:color w:val="auto"/>
          <w:lang w:eastAsia="ru-RU"/>
        </w:rPr>
        <w:br/>
        <w:t>ПРАВИЛА НАЗНАЧЕНИЯ УПОЛНОМОЧЕННОГО ОРГАНА</w:t>
      </w:r>
    </w:p>
    <w:p w:rsidR="00E258B1" w:rsidRPr="004E5704" w:rsidRDefault="00E258B1" w:rsidP="00E258B1">
      <w:pPr>
        <w:pStyle w:val="11"/>
        <w:tabs>
          <w:tab w:val="left" w:pos="1260"/>
        </w:tabs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  <w:lang w:eastAsia="ru-RU"/>
        </w:rPr>
      </w:pP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135. </w:t>
      </w:r>
      <w:r w:rsidRPr="004E5704">
        <w:rPr>
          <w:rFonts w:ascii="Times New Roman" w:hAnsi="Times New Roman"/>
          <w:sz w:val="30"/>
          <w:szCs w:val="30"/>
        </w:rPr>
        <w:t>Уполномоченным органом может быть соотв</w:t>
      </w:r>
      <w:r>
        <w:rPr>
          <w:rFonts w:ascii="Times New Roman" w:hAnsi="Times New Roman"/>
          <w:sz w:val="30"/>
          <w:szCs w:val="30"/>
        </w:rPr>
        <w:t>етствующая требованиям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 государственная</w:t>
      </w:r>
      <w:r w:rsidRPr="004E5704">
        <w:rPr>
          <w:rFonts w:ascii="Times New Roman" w:hAnsi="Times New Roman"/>
          <w:sz w:val="30"/>
          <w:szCs w:val="30"/>
        </w:rPr>
        <w:t xml:space="preserve"> организация из числа подведомственных органу государственного управления </w:t>
      </w:r>
      <w:r>
        <w:rPr>
          <w:rFonts w:ascii="Times New Roman" w:hAnsi="Times New Roman"/>
          <w:sz w:val="30"/>
          <w:szCs w:val="30"/>
        </w:rPr>
        <w:t>–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E5704">
        <w:rPr>
          <w:rFonts w:ascii="Times New Roman" w:hAnsi="Times New Roman"/>
          <w:sz w:val="30"/>
          <w:szCs w:val="30"/>
        </w:rPr>
        <w:t>Минстройа</w:t>
      </w:r>
      <w:r w:rsidRPr="004E5704">
        <w:rPr>
          <w:rFonts w:ascii="Times New Roman" w:hAnsi="Times New Roman"/>
          <w:sz w:val="30"/>
          <w:szCs w:val="30"/>
        </w:rPr>
        <w:t>р</w:t>
      </w:r>
      <w:r w:rsidRPr="004E5704">
        <w:rPr>
          <w:rFonts w:ascii="Times New Roman" w:hAnsi="Times New Roman"/>
          <w:sz w:val="30"/>
          <w:szCs w:val="30"/>
        </w:rPr>
        <w:t>хитектуры</w:t>
      </w:r>
      <w:proofErr w:type="spellEnd"/>
      <w:r w:rsidRPr="004E5704">
        <w:rPr>
          <w:rFonts w:ascii="Times New Roman" w:hAnsi="Times New Roman"/>
          <w:sz w:val="30"/>
          <w:szCs w:val="30"/>
        </w:rPr>
        <w:t>, а при обосновании других министерств и ведомств — по с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гласованию с органом государственного управления.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136. </w:t>
      </w:r>
      <w:r w:rsidRPr="004E5704">
        <w:rPr>
          <w:rFonts w:ascii="Times New Roman" w:hAnsi="Times New Roman"/>
          <w:sz w:val="30"/>
          <w:szCs w:val="30"/>
        </w:rPr>
        <w:t>Уполномоченный орган по технической оценке пригодности сре</w:t>
      </w:r>
      <w:proofErr w:type="gramStart"/>
      <w:r w:rsidRPr="004E5704">
        <w:rPr>
          <w:rFonts w:ascii="Times New Roman" w:hAnsi="Times New Roman"/>
          <w:sz w:val="30"/>
          <w:szCs w:val="30"/>
        </w:rPr>
        <w:t>дств пр</w:t>
      </w:r>
      <w:proofErr w:type="gramEnd"/>
      <w:r w:rsidRPr="004E5704">
        <w:rPr>
          <w:rFonts w:ascii="Times New Roman" w:hAnsi="Times New Roman"/>
          <w:sz w:val="30"/>
          <w:szCs w:val="30"/>
        </w:rPr>
        <w:t>отивопожарной защиты и пожаротуш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ния для применения в строительстве назначается </w:t>
      </w:r>
      <w:r>
        <w:rPr>
          <w:rFonts w:ascii="Times New Roman" w:hAnsi="Times New Roman"/>
          <w:sz w:val="30"/>
          <w:szCs w:val="30"/>
        </w:rPr>
        <w:t>МЧС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137. </w:t>
      </w:r>
      <w:r w:rsidRPr="004E5704">
        <w:rPr>
          <w:rFonts w:ascii="Times New Roman" w:hAnsi="Times New Roman"/>
          <w:bCs/>
          <w:sz w:val="30"/>
          <w:szCs w:val="30"/>
        </w:rPr>
        <w:t>Уполномоченный орган</w:t>
      </w:r>
      <w:r w:rsidRPr="004E5704">
        <w:rPr>
          <w:rFonts w:ascii="Times New Roman" w:hAnsi="Times New Roman"/>
          <w:sz w:val="30"/>
          <w:szCs w:val="30"/>
        </w:rPr>
        <w:t xml:space="preserve"> должен обладать:</w:t>
      </w:r>
    </w:p>
    <w:p w:rsidR="00E258B1" w:rsidRPr="004E5704" w:rsidRDefault="00E258B1" w:rsidP="00E258B1">
      <w:pPr>
        <w:tabs>
          <w:tab w:val="left" w:pos="12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штатом специалистов, имеющих высшее техническое образование, стаж работы в области строительства не менее 3 лет, профессиональную подготовку и опыт раб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ты в области проведения испытаний и контроля качества продукции в строительстве и ме</w:t>
      </w:r>
      <w:r w:rsidRPr="004E5704">
        <w:rPr>
          <w:rFonts w:ascii="Times New Roman" w:hAnsi="Times New Roman"/>
          <w:sz w:val="30"/>
          <w:szCs w:val="30"/>
        </w:rPr>
        <w:t>т</w:t>
      </w:r>
      <w:r w:rsidRPr="004E5704">
        <w:rPr>
          <w:rFonts w:ascii="Times New Roman" w:hAnsi="Times New Roman"/>
          <w:sz w:val="30"/>
          <w:szCs w:val="30"/>
        </w:rPr>
        <w:t>рологического обеспечения производства, знанием процедур технической оценки пригодности;</w:t>
      </w:r>
    </w:p>
    <w:p w:rsidR="00E258B1" w:rsidRPr="004E5704" w:rsidRDefault="00E258B1" w:rsidP="00E258B1">
      <w:pPr>
        <w:tabs>
          <w:tab w:val="left" w:pos="12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испытательной базой, аккредитованной в Национальной системе аккредитации Ре</w:t>
      </w:r>
      <w:r w:rsidRPr="004E5704">
        <w:rPr>
          <w:rFonts w:ascii="Times New Roman" w:hAnsi="Times New Roman"/>
          <w:sz w:val="30"/>
          <w:szCs w:val="30"/>
          <w:lang w:eastAsia="ru-RU"/>
        </w:rPr>
        <w:t>с</w:t>
      </w:r>
      <w:r w:rsidRPr="004E5704">
        <w:rPr>
          <w:rFonts w:ascii="Times New Roman" w:hAnsi="Times New Roman"/>
          <w:sz w:val="30"/>
          <w:szCs w:val="30"/>
          <w:lang w:eastAsia="ru-RU"/>
        </w:rPr>
        <w:t>публики Беларусь;</w:t>
      </w:r>
    </w:p>
    <w:p w:rsidR="00E258B1" w:rsidRPr="004E5704" w:rsidRDefault="00E258B1" w:rsidP="00E258B1">
      <w:pPr>
        <w:tabs>
          <w:tab w:val="left" w:pos="12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служебными помещениями и оргтехникой, необходимыми для осуществления де</w:t>
      </w:r>
      <w:r w:rsidRPr="004E5704">
        <w:rPr>
          <w:rFonts w:ascii="Times New Roman" w:hAnsi="Times New Roman"/>
          <w:sz w:val="30"/>
          <w:szCs w:val="30"/>
        </w:rPr>
        <w:t>я</w:t>
      </w:r>
      <w:r w:rsidRPr="004E5704">
        <w:rPr>
          <w:rFonts w:ascii="Times New Roman" w:hAnsi="Times New Roman"/>
          <w:sz w:val="30"/>
          <w:szCs w:val="30"/>
        </w:rPr>
        <w:t>тельности;</w:t>
      </w:r>
    </w:p>
    <w:p w:rsidR="00E258B1" w:rsidRPr="004E5704" w:rsidRDefault="00E258B1" w:rsidP="00E258B1">
      <w:pPr>
        <w:tabs>
          <w:tab w:val="left" w:pos="12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фондом ТНПА, устанавливающих требования к продукции в строител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стве, методам испытаний и контроля;</w:t>
      </w:r>
    </w:p>
    <w:p w:rsidR="00E258B1" w:rsidRPr="004E5704" w:rsidRDefault="00E258B1" w:rsidP="00E258B1">
      <w:pPr>
        <w:tabs>
          <w:tab w:val="left" w:pos="12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документами, определяющими порядок проведения и оформления 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зультатов работ по технической оценке пригодности;</w:t>
      </w:r>
    </w:p>
    <w:p w:rsidR="00E258B1" w:rsidRPr="004E5704" w:rsidRDefault="00E258B1" w:rsidP="00E258B1">
      <w:pPr>
        <w:tabs>
          <w:tab w:val="left" w:pos="12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222">
        <w:rPr>
          <w:rFonts w:ascii="Times New Roman" w:hAnsi="Times New Roman"/>
          <w:sz w:val="30"/>
          <w:szCs w:val="30"/>
        </w:rPr>
        <w:t>финансовой и юридической независимостью от субъектов хозяйс</w:t>
      </w:r>
      <w:r w:rsidRPr="00120222">
        <w:rPr>
          <w:rFonts w:ascii="Times New Roman" w:hAnsi="Times New Roman"/>
          <w:sz w:val="30"/>
          <w:szCs w:val="30"/>
        </w:rPr>
        <w:t>т</w:t>
      </w:r>
      <w:r w:rsidRPr="00120222">
        <w:rPr>
          <w:rFonts w:ascii="Times New Roman" w:hAnsi="Times New Roman"/>
          <w:sz w:val="30"/>
          <w:szCs w:val="30"/>
        </w:rPr>
        <w:t>вования-заявителей.</w:t>
      </w:r>
      <w:r w:rsidRPr="004E5704">
        <w:rPr>
          <w:rFonts w:ascii="Times New Roman" w:hAnsi="Times New Roman"/>
          <w:sz w:val="30"/>
          <w:szCs w:val="30"/>
        </w:rPr>
        <w:t xml:space="preserve"> 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138. </w:t>
      </w:r>
      <w:r w:rsidRPr="004E5704">
        <w:rPr>
          <w:rFonts w:ascii="Times New Roman" w:hAnsi="Times New Roman"/>
          <w:sz w:val="30"/>
          <w:szCs w:val="30"/>
        </w:rPr>
        <w:t>Субъект хозяйствования, заявивший о своих намерениях пров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дить работы по технической оценке пригодности, направляет в соответствующий орган государственного управления заявление с указанием обла</w:t>
      </w:r>
      <w:r w:rsidRPr="004E5704">
        <w:rPr>
          <w:rFonts w:ascii="Times New Roman" w:hAnsi="Times New Roman"/>
          <w:sz w:val="30"/>
          <w:szCs w:val="30"/>
        </w:rPr>
        <w:t>с</w:t>
      </w:r>
      <w:r w:rsidRPr="004E5704">
        <w:rPr>
          <w:rFonts w:ascii="Times New Roman" w:hAnsi="Times New Roman"/>
          <w:sz w:val="30"/>
          <w:szCs w:val="30"/>
        </w:rPr>
        <w:t>ти деятельности и документы, подтверждающие способность организации выполнить уст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новленные в п</w:t>
      </w:r>
      <w:r>
        <w:rPr>
          <w:rFonts w:ascii="Times New Roman" w:hAnsi="Times New Roman"/>
          <w:sz w:val="30"/>
          <w:szCs w:val="30"/>
        </w:rPr>
        <w:t>ункте 137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 xml:space="preserve"> критерии и требования к органу, а также проект Пол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жения уполномоченного органа.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139. </w:t>
      </w:r>
      <w:r w:rsidRPr="004E5704">
        <w:rPr>
          <w:rFonts w:ascii="Times New Roman" w:hAnsi="Times New Roman"/>
          <w:sz w:val="30"/>
          <w:szCs w:val="30"/>
        </w:rPr>
        <w:t xml:space="preserve">Форма заявления приведена в приложении </w:t>
      </w:r>
      <w:r>
        <w:rPr>
          <w:rFonts w:ascii="Times New Roman" w:hAnsi="Times New Roman"/>
          <w:sz w:val="30"/>
          <w:szCs w:val="30"/>
        </w:rPr>
        <w:t>7 к настоящей 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140. </w:t>
      </w:r>
      <w:r w:rsidRPr="004E5704">
        <w:rPr>
          <w:rFonts w:ascii="Times New Roman" w:hAnsi="Times New Roman"/>
          <w:sz w:val="30"/>
          <w:szCs w:val="30"/>
        </w:rPr>
        <w:t xml:space="preserve">Орган государственного управления </w:t>
      </w:r>
      <w:r w:rsidRPr="004E5704">
        <w:rPr>
          <w:rFonts w:ascii="Times New Roman" w:hAnsi="Times New Roman"/>
          <w:sz w:val="30"/>
          <w:szCs w:val="30"/>
          <w:lang w:eastAsia="ru-RU"/>
        </w:rPr>
        <w:t>организует проведение экспертизы документов и проверку субъе</w:t>
      </w:r>
      <w:r w:rsidRPr="004E5704">
        <w:rPr>
          <w:rFonts w:ascii="Times New Roman" w:hAnsi="Times New Roman"/>
          <w:sz w:val="30"/>
          <w:szCs w:val="30"/>
          <w:lang w:eastAsia="ru-RU"/>
        </w:rPr>
        <w:t>к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та хозяйствования, претендующего на право проведения работ по </w:t>
      </w:r>
      <w:r w:rsidRPr="004E5704">
        <w:rPr>
          <w:rFonts w:ascii="Times New Roman" w:hAnsi="Times New Roman"/>
          <w:sz w:val="30"/>
          <w:szCs w:val="30"/>
        </w:rPr>
        <w:t>техн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 xml:space="preserve">ческой оценке </w:t>
      </w:r>
      <w:r w:rsidRPr="004E5704">
        <w:rPr>
          <w:rFonts w:ascii="Times New Roman" w:hAnsi="Times New Roman"/>
          <w:sz w:val="30"/>
          <w:szCs w:val="30"/>
        </w:rPr>
        <w:lastRenderedPageBreak/>
        <w:t>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>, в течение тридцати рабочих дней с момента получения д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кументов.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141. </w:t>
      </w:r>
      <w:r w:rsidRPr="004E5704">
        <w:rPr>
          <w:rFonts w:ascii="Times New Roman" w:hAnsi="Times New Roman"/>
          <w:sz w:val="30"/>
          <w:szCs w:val="30"/>
          <w:lang w:eastAsia="ru-RU"/>
        </w:rPr>
        <w:t>Проверку проводят по программе, утвержденной о</w:t>
      </w:r>
      <w:r w:rsidRPr="004E5704">
        <w:rPr>
          <w:rFonts w:ascii="Times New Roman" w:hAnsi="Times New Roman"/>
          <w:sz w:val="30"/>
          <w:szCs w:val="30"/>
        </w:rPr>
        <w:t>рганом государственного управления.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142. </w:t>
      </w:r>
      <w:r w:rsidRPr="004E5704">
        <w:rPr>
          <w:rFonts w:ascii="Times New Roman" w:hAnsi="Times New Roman"/>
          <w:sz w:val="30"/>
          <w:szCs w:val="30"/>
          <w:lang w:eastAsia="ru-RU"/>
        </w:rPr>
        <w:t>Программа должна включать: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оценку состава и квалификации персонала, участвующего в пров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дении работ по </w:t>
      </w:r>
      <w:r w:rsidRPr="004E5704">
        <w:rPr>
          <w:rFonts w:ascii="Times New Roman" w:hAnsi="Times New Roman"/>
          <w:sz w:val="30"/>
          <w:szCs w:val="30"/>
        </w:rPr>
        <w:t>технической оценке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 xml:space="preserve">проверку наличия документов, определяющих порядок проведения работ по </w:t>
      </w:r>
      <w:r w:rsidRPr="004E5704">
        <w:rPr>
          <w:rFonts w:ascii="Times New Roman" w:hAnsi="Times New Roman"/>
          <w:sz w:val="30"/>
          <w:szCs w:val="30"/>
        </w:rPr>
        <w:t>технической оценке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 соотв</w:t>
      </w:r>
      <w:r>
        <w:rPr>
          <w:rFonts w:ascii="Times New Roman" w:hAnsi="Times New Roman"/>
          <w:sz w:val="30"/>
          <w:szCs w:val="30"/>
          <w:lang w:eastAsia="ru-RU"/>
        </w:rPr>
        <w:t>етствия их требованиям настоящей Инструкции</w:t>
      </w:r>
      <w:r w:rsidRPr="004E5704">
        <w:rPr>
          <w:rFonts w:ascii="Times New Roman" w:hAnsi="Times New Roman"/>
          <w:sz w:val="30"/>
          <w:szCs w:val="30"/>
          <w:lang w:eastAsia="ru-RU"/>
        </w:rPr>
        <w:t>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оценку обеспеченности организации служебными помещениями и средствами оргте</w:t>
      </w:r>
      <w:r w:rsidRPr="004E5704">
        <w:rPr>
          <w:rFonts w:ascii="Times New Roman" w:hAnsi="Times New Roman"/>
          <w:sz w:val="30"/>
          <w:szCs w:val="30"/>
          <w:lang w:eastAsia="ru-RU"/>
        </w:rPr>
        <w:t>х</w:t>
      </w:r>
      <w:r w:rsidRPr="004E5704">
        <w:rPr>
          <w:rFonts w:ascii="Times New Roman" w:hAnsi="Times New Roman"/>
          <w:sz w:val="30"/>
          <w:szCs w:val="30"/>
          <w:lang w:eastAsia="ru-RU"/>
        </w:rPr>
        <w:t>ники;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анализ состояния фонда ТНПА;</w:t>
      </w:r>
    </w:p>
    <w:p w:rsidR="00E258B1" w:rsidRPr="004E5704" w:rsidRDefault="00E258B1" w:rsidP="00E258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проверку наличия испытательной базы, аккредитованной в Национальной системе а</w:t>
      </w:r>
      <w:r w:rsidRPr="004E5704">
        <w:rPr>
          <w:rFonts w:ascii="Times New Roman" w:hAnsi="Times New Roman"/>
          <w:sz w:val="30"/>
          <w:szCs w:val="30"/>
          <w:lang w:eastAsia="ru-RU"/>
        </w:rPr>
        <w:t>к</w:t>
      </w:r>
      <w:r w:rsidRPr="004E5704">
        <w:rPr>
          <w:rFonts w:ascii="Times New Roman" w:hAnsi="Times New Roman"/>
          <w:sz w:val="30"/>
          <w:szCs w:val="30"/>
          <w:lang w:eastAsia="ru-RU"/>
        </w:rPr>
        <w:t>кредитации Республики Беларусь.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143. </w:t>
      </w:r>
      <w:r w:rsidRPr="004E5704">
        <w:rPr>
          <w:rFonts w:ascii="Times New Roman" w:hAnsi="Times New Roman"/>
          <w:sz w:val="30"/>
          <w:szCs w:val="30"/>
          <w:lang w:eastAsia="ru-RU"/>
        </w:rPr>
        <w:t>По результатам проверки составляют акт проверки, который должен содержать всю информацию, подтверждающую или не подтве</w:t>
      </w:r>
      <w:r w:rsidRPr="004E5704">
        <w:rPr>
          <w:rFonts w:ascii="Times New Roman" w:hAnsi="Times New Roman"/>
          <w:sz w:val="30"/>
          <w:szCs w:val="30"/>
          <w:lang w:eastAsia="ru-RU"/>
        </w:rPr>
        <w:t>р</w:t>
      </w:r>
      <w:r w:rsidRPr="004E5704">
        <w:rPr>
          <w:rFonts w:ascii="Times New Roman" w:hAnsi="Times New Roman"/>
          <w:sz w:val="30"/>
          <w:szCs w:val="30"/>
          <w:lang w:eastAsia="ru-RU"/>
        </w:rPr>
        <w:t>ждающую способность субъекта хозяйствования проводить работы и в</w:t>
      </w:r>
      <w:r w:rsidRPr="004E5704">
        <w:rPr>
          <w:rFonts w:ascii="Times New Roman" w:hAnsi="Times New Roman"/>
          <w:sz w:val="30"/>
          <w:szCs w:val="30"/>
          <w:lang w:eastAsia="ru-RU"/>
        </w:rPr>
        <w:t>ы</w:t>
      </w:r>
      <w:r w:rsidRPr="004E5704">
        <w:rPr>
          <w:rFonts w:ascii="Times New Roman" w:hAnsi="Times New Roman"/>
          <w:sz w:val="30"/>
          <w:szCs w:val="30"/>
          <w:lang w:eastAsia="ru-RU"/>
        </w:rPr>
        <w:t>воды о его соответствии (несоответствии) критериям, установленным тр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бованиями настоящей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Инструкции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144. </w:t>
      </w:r>
      <w:r w:rsidRPr="004E5704">
        <w:rPr>
          <w:rFonts w:ascii="Times New Roman" w:hAnsi="Times New Roman"/>
          <w:sz w:val="30"/>
          <w:szCs w:val="30"/>
          <w:lang w:eastAsia="ru-RU"/>
        </w:rPr>
        <w:t>При положительном результате проверки о</w:t>
      </w:r>
      <w:r w:rsidRPr="004E5704">
        <w:rPr>
          <w:rFonts w:ascii="Times New Roman" w:hAnsi="Times New Roman"/>
          <w:sz w:val="30"/>
          <w:szCs w:val="30"/>
        </w:rPr>
        <w:t>рган государственного управления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утверждает субъект хозяйств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вания в качестве уполномоченного органа по </w:t>
      </w:r>
      <w:r w:rsidRPr="004E5704">
        <w:rPr>
          <w:rFonts w:ascii="Times New Roman" w:hAnsi="Times New Roman"/>
          <w:sz w:val="30"/>
          <w:szCs w:val="30"/>
        </w:rPr>
        <w:t>технической оценке приго</w:t>
      </w:r>
      <w:r w:rsidRPr="004E5704">
        <w:rPr>
          <w:rFonts w:ascii="Times New Roman" w:hAnsi="Times New Roman"/>
          <w:sz w:val="30"/>
          <w:szCs w:val="30"/>
        </w:rPr>
        <w:t>д</w:t>
      </w:r>
      <w:r w:rsidRPr="004E5704">
        <w:rPr>
          <w:rFonts w:ascii="Times New Roman" w:hAnsi="Times New Roman"/>
          <w:sz w:val="30"/>
          <w:szCs w:val="30"/>
        </w:rPr>
        <w:t>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145. </w:t>
      </w:r>
      <w:r w:rsidRPr="004E5704">
        <w:rPr>
          <w:rFonts w:ascii="Times New Roman" w:hAnsi="Times New Roman"/>
          <w:sz w:val="30"/>
          <w:szCs w:val="30"/>
        </w:rPr>
        <w:t>Орган государственного управления</w:t>
      </w:r>
      <w:r w:rsidRPr="004E5704">
        <w:rPr>
          <w:rFonts w:ascii="Times New Roman" w:hAnsi="Times New Roman"/>
          <w:sz w:val="30"/>
          <w:szCs w:val="30"/>
          <w:lang w:eastAsia="ru-RU"/>
        </w:rPr>
        <w:t>, одновременно с принятием решения об утверждении уполном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ченного органа, устанавливает область его деятельности и срок действия полномочий, кот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рый не должен превышать 5 лет.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146. </w:t>
      </w:r>
      <w:r w:rsidRPr="004E5704">
        <w:rPr>
          <w:rFonts w:ascii="Times New Roman" w:hAnsi="Times New Roman"/>
          <w:sz w:val="30"/>
          <w:szCs w:val="30"/>
          <w:lang w:eastAsia="ru-RU"/>
        </w:rPr>
        <w:t>Продление полномочий уполномоченного органа на следующий срок осуществляе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>ся после проверки и подтверждения соответствия его деятельности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требованиям настоящей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Инструкции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147. </w:t>
      </w:r>
      <w:r w:rsidRPr="004E5704">
        <w:rPr>
          <w:rFonts w:ascii="Times New Roman" w:hAnsi="Times New Roman"/>
          <w:sz w:val="30"/>
          <w:szCs w:val="30"/>
          <w:lang w:eastAsia="ru-RU"/>
        </w:rPr>
        <w:t>Уполномоченный орган осуществляет свою деятельность в с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ответствии с Положением об уполномоченном органе по </w:t>
      </w:r>
      <w:r w:rsidRPr="004E5704">
        <w:rPr>
          <w:rFonts w:ascii="Times New Roman" w:hAnsi="Times New Roman"/>
          <w:sz w:val="30"/>
          <w:szCs w:val="30"/>
        </w:rPr>
        <w:t>технической оценке пригодности</w:t>
      </w:r>
      <w:r w:rsidRPr="004E5704">
        <w:rPr>
          <w:rFonts w:ascii="Times New Roman" w:hAnsi="Times New Roman"/>
          <w:sz w:val="30"/>
          <w:szCs w:val="30"/>
          <w:lang w:eastAsia="ru-RU"/>
        </w:rPr>
        <w:t>. Положение утверждается руководителем уполном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ченного органа и согласовывается с о</w:t>
      </w:r>
      <w:r w:rsidRPr="004E5704">
        <w:rPr>
          <w:rFonts w:ascii="Times New Roman" w:hAnsi="Times New Roman"/>
          <w:sz w:val="30"/>
          <w:szCs w:val="30"/>
        </w:rPr>
        <w:t>рганом государственного управления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148. </w:t>
      </w:r>
      <w:r w:rsidRPr="004E5704">
        <w:rPr>
          <w:rFonts w:ascii="Times New Roman" w:hAnsi="Times New Roman"/>
          <w:sz w:val="30"/>
          <w:szCs w:val="30"/>
        </w:rPr>
        <w:t>Требования к содержанию Положения об уполномоченном о</w:t>
      </w:r>
      <w:r w:rsidRPr="004E5704">
        <w:rPr>
          <w:rFonts w:ascii="Times New Roman" w:hAnsi="Times New Roman"/>
          <w:sz w:val="30"/>
          <w:szCs w:val="30"/>
        </w:rPr>
        <w:t>р</w:t>
      </w:r>
      <w:r w:rsidRPr="004E5704">
        <w:rPr>
          <w:rFonts w:ascii="Times New Roman" w:hAnsi="Times New Roman"/>
          <w:sz w:val="30"/>
          <w:szCs w:val="30"/>
        </w:rPr>
        <w:t xml:space="preserve">гане по технической оценке пригодности приведены в приложении </w:t>
      </w:r>
      <w:r>
        <w:rPr>
          <w:rFonts w:ascii="Times New Roman" w:hAnsi="Times New Roman"/>
          <w:sz w:val="30"/>
          <w:szCs w:val="30"/>
        </w:rPr>
        <w:t>8 к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149. </w:t>
      </w:r>
      <w:r w:rsidRPr="004E5704">
        <w:rPr>
          <w:rFonts w:ascii="Times New Roman" w:hAnsi="Times New Roman"/>
          <w:sz w:val="30"/>
          <w:szCs w:val="30"/>
        </w:rPr>
        <w:t>У</w:t>
      </w:r>
      <w:r w:rsidRPr="004E5704">
        <w:rPr>
          <w:rFonts w:ascii="Times New Roman" w:hAnsi="Times New Roman"/>
          <w:bCs/>
          <w:sz w:val="30"/>
          <w:szCs w:val="30"/>
        </w:rPr>
        <w:t>полномоченный орган</w:t>
      </w:r>
      <w:r w:rsidRPr="004E5704">
        <w:rPr>
          <w:rFonts w:ascii="Times New Roman" w:hAnsi="Times New Roman"/>
          <w:sz w:val="30"/>
          <w:szCs w:val="30"/>
        </w:rPr>
        <w:t xml:space="preserve"> имеет право: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запрашивать у субъекта хозяйствования - заявителя необходимые информационные материалы и документы, касающиеся технической оценки продукции;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выполнять работы по технической оценке пригодности,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lastRenderedPageBreak/>
        <w:t>вносить предложения по совершенствованию процедуры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ской оценки пригодности продукции;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проводить анализ состояния производства и периодическую оценк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у </w:t>
      </w:r>
      <w:r>
        <w:rPr>
          <w:rFonts w:ascii="Times New Roman" w:hAnsi="Times New Roman"/>
          <w:sz w:val="30"/>
          <w:szCs w:val="30"/>
        </w:rPr>
        <w:t>в соответствии с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Инструкцией</w:t>
      </w:r>
      <w:r w:rsidRPr="004E5704">
        <w:rPr>
          <w:rFonts w:ascii="Times New Roman" w:hAnsi="Times New Roman"/>
          <w:sz w:val="30"/>
          <w:szCs w:val="30"/>
        </w:rPr>
        <w:t>;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устанавливать договорные цены на оказание услуг по технической оценке пригодности.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150. </w:t>
      </w:r>
      <w:r w:rsidRPr="004E5704">
        <w:rPr>
          <w:rFonts w:ascii="Times New Roman" w:hAnsi="Times New Roman"/>
          <w:bCs/>
          <w:sz w:val="30"/>
          <w:szCs w:val="30"/>
        </w:rPr>
        <w:t>Уполномоченный орган</w:t>
      </w:r>
      <w:r w:rsidRPr="004E5704">
        <w:rPr>
          <w:rFonts w:ascii="Times New Roman" w:hAnsi="Times New Roman"/>
          <w:sz w:val="30"/>
          <w:szCs w:val="30"/>
        </w:rPr>
        <w:t xml:space="preserve"> обязан:</w:t>
      </w:r>
    </w:p>
    <w:p w:rsidR="00E258B1" w:rsidRPr="004E5704" w:rsidRDefault="00E258B1" w:rsidP="00E25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по обращению субъектов хозяйствования оказывать услуги по те</w:t>
      </w:r>
      <w:r w:rsidRPr="004E5704">
        <w:rPr>
          <w:rFonts w:ascii="Times New Roman" w:hAnsi="Times New Roman"/>
          <w:sz w:val="30"/>
          <w:szCs w:val="30"/>
        </w:rPr>
        <w:t>х</w:t>
      </w:r>
      <w:r w:rsidRPr="004E5704">
        <w:rPr>
          <w:rFonts w:ascii="Times New Roman" w:hAnsi="Times New Roman"/>
          <w:sz w:val="30"/>
          <w:szCs w:val="30"/>
        </w:rPr>
        <w:t>нической оценке пригодности продукции в объ</w:t>
      </w:r>
      <w:r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ме и в соответствии с тр</w:t>
      </w:r>
      <w:r w:rsidRPr="004E5704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бованиями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;</w:t>
      </w:r>
    </w:p>
    <w:p w:rsidR="00E258B1" w:rsidRPr="004E5704" w:rsidRDefault="00E258B1" w:rsidP="00E25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обеспечивать объективность и достоверность технической оценки пригодности продукции;</w:t>
      </w:r>
    </w:p>
    <w:p w:rsidR="00E258B1" w:rsidRPr="004E5704" w:rsidRDefault="00E258B1" w:rsidP="00E25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соблюдать</w:t>
      </w:r>
      <w:r>
        <w:rPr>
          <w:rFonts w:ascii="Times New Roman" w:hAnsi="Times New Roman"/>
          <w:sz w:val="30"/>
          <w:szCs w:val="30"/>
        </w:rPr>
        <w:t xml:space="preserve"> требования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;</w:t>
      </w:r>
    </w:p>
    <w:p w:rsidR="00E258B1" w:rsidRPr="004E5704" w:rsidRDefault="00E258B1" w:rsidP="00E25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704">
        <w:rPr>
          <w:rFonts w:ascii="Times New Roman" w:hAnsi="Times New Roman"/>
          <w:sz w:val="30"/>
          <w:szCs w:val="30"/>
        </w:rPr>
        <w:t>соблюдать конфиденциальность и не разглашать сведения, пол</w:t>
      </w:r>
      <w:r w:rsidRPr="004E5704">
        <w:rPr>
          <w:rFonts w:ascii="Times New Roman" w:hAnsi="Times New Roman"/>
          <w:sz w:val="30"/>
          <w:szCs w:val="30"/>
        </w:rPr>
        <w:t>у</w:t>
      </w:r>
      <w:r w:rsidRPr="004E5704">
        <w:rPr>
          <w:rFonts w:ascii="Times New Roman" w:hAnsi="Times New Roman"/>
          <w:sz w:val="30"/>
          <w:szCs w:val="30"/>
        </w:rPr>
        <w:t>ченные в ходе работ по технической оценке пригодности продукции и составляющие коммерческую тайну субъе</w:t>
      </w:r>
      <w:r w:rsidRPr="004E5704">
        <w:rPr>
          <w:rFonts w:ascii="Times New Roman" w:hAnsi="Times New Roman"/>
          <w:sz w:val="30"/>
          <w:szCs w:val="30"/>
        </w:rPr>
        <w:t>к</w:t>
      </w:r>
      <w:r w:rsidRPr="004E5704">
        <w:rPr>
          <w:rFonts w:ascii="Times New Roman" w:hAnsi="Times New Roman"/>
          <w:sz w:val="30"/>
          <w:szCs w:val="30"/>
        </w:rPr>
        <w:t>та хозяйствования – заявителя.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151. </w:t>
      </w:r>
      <w:r w:rsidRPr="004E5704">
        <w:rPr>
          <w:rFonts w:ascii="Times New Roman" w:hAnsi="Times New Roman"/>
          <w:sz w:val="30"/>
          <w:szCs w:val="30"/>
        </w:rPr>
        <w:t>Информацию о субъектах хозяйствования, получивших техн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ческие свидетельства, приостановлении, прекращении и отмене действия технических свид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тельств уполномоченный орган должен направлять согласно установле</w:t>
      </w:r>
      <w:r w:rsidRPr="004E5704">
        <w:rPr>
          <w:rFonts w:ascii="Times New Roman" w:hAnsi="Times New Roman"/>
          <w:sz w:val="30"/>
          <w:szCs w:val="30"/>
        </w:rPr>
        <w:t>н</w:t>
      </w:r>
      <w:r w:rsidRPr="004E5704">
        <w:rPr>
          <w:rFonts w:ascii="Times New Roman" w:hAnsi="Times New Roman"/>
          <w:sz w:val="30"/>
          <w:szCs w:val="30"/>
        </w:rPr>
        <w:t>ному порядку в базовый уполномоченный орган для внесения в р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естр и размещения </w:t>
      </w:r>
      <w:r>
        <w:rPr>
          <w:rFonts w:ascii="Times New Roman" w:hAnsi="Times New Roman"/>
          <w:sz w:val="30"/>
          <w:szCs w:val="30"/>
          <w:lang w:eastAsia="ru-RU"/>
        </w:rPr>
        <w:t>на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информационном Интернет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4E5704">
        <w:rPr>
          <w:rFonts w:ascii="Times New Roman" w:hAnsi="Times New Roman"/>
          <w:sz w:val="30"/>
          <w:szCs w:val="30"/>
          <w:lang w:eastAsia="ru-RU"/>
        </w:rPr>
        <w:t>ресурсе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152. </w:t>
      </w:r>
      <w:r w:rsidRPr="004E5704">
        <w:rPr>
          <w:rFonts w:ascii="Times New Roman" w:hAnsi="Times New Roman"/>
          <w:sz w:val="30"/>
          <w:szCs w:val="30"/>
        </w:rPr>
        <w:t>Ответственность за деятельность уполномоченного органа несет руководитель уполномоченного органа.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153. </w:t>
      </w:r>
      <w:r w:rsidRPr="004E5704">
        <w:rPr>
          <w:rFonts w:ascii="Times New Roman" w:hAnsi="Times New Roman"/>
          <w:sz w:val="30"/>
          <w:szCs w:val="30"/>
        </w:rPr>
        <w:t>За три месяца до окончания срока действия полномочий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 xml:space="preserve">номоченный орган направляет в орган государственного управления документы на продление сроков действия полномочий, в </w:t>
      </w:r>
      <w:r>
        <w:rPr>
          <w:rFonts w:ascii="Times New Roman" w:hAnsi="Times New Roman"/>
          <w:sz w:val="30"/>
          <w:szCs w:val="30"/>
        </w:rPr>
        <w:t>ином</w:t>
      </w:r>
      <w:r w:rsidRPr="004E5704">
        <w:rPr>
          <w:rFonts w:ascii="Times New Roman" w:hAnsi="Times New Roman"/>
          <w:sz w:val="30"/>
          <w:szCs w:val="30"/>
        </w:rPr>
        <w:t xml:space="preserve"> случае уполном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ченный орган утрачивает полномочия на проведение работ по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ской оценке пригодности продукции.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154. </w:t>
      </w:r>
      <w:r w:rsidRPr="004E5704">
        <w:rPr>
          <w:rFonts w:ascii="Times New Roman" w:hAnsi="Times New Roman"/>
          <w:sz w:val="30"/>
          <w:szCs w:val="30"/>
        </w:rPr>
        <w:t xml:space="preserve">Расширение области деятельности уполномоченного органа осуществляется после подачи в орган государственного управления </w:t>
      </w:r>
      <w:r>
        <w:rPr>
          <w:rFonts w:ascii="Times New Roman" w:hAnsi="Times New Roman"/>
          <w:sz w:val="30"/>
          <w:szCs w:val="30"/>
        </w:rPr>
        <w:t>заявления</w:t>
      </w:r>
      <w:r w:rsidRPr="004E5704">
        <w:rPr>
          <w:rFonts w:ascii="Times New Roman" w:hAnsi="Times New Roman"/>
          <w:sz w:val="30"/>
          <w:szCs w:val="30"/>
        </w:rPr>
        <w:t xml:space="preserve"> с указанием дополняемых в область деятельности видов строительных материалов и изделий.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155. </w:t>
      </w:r>
      <w:r w:rsidRPr="004E5704">
        <w:rPr>
          <w:rFonts w:ascii="Times New Roman" w:hAnsi="Times New Roman"/>
          <w:sz w:val="30"/>
          <w:szCs w:val="30"/>
        </w:rPr>
        <w:t>В случае прекращения деятельности уполномоченного органа</w:t>
      </w:r>
      <w:r>
        <w:rPr>
          <w:rFonts w:ascii="Times New Roman" w:hAnsi="Times New Roman"/>
          <w:sz w:val="30"/>
          <w:szCs w:val="30"/>
        </w:rPr>
        <w:t>,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E5704">
        <w:rPr>
          <w:rFonts w:ascii="Times New Roman" w:hAnsi="Times New Roman"/>
          <w:sz w:val="30"/>
          <w:szCs w:val="30"/>
        </w:rPr>
        <w:t>последний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должен в </w:t>
      </w:r>
      <w:r>
        <w:rPr>
          <w:rFonts w:ascii="Times New Roman" w:hAnsi="Times New Roman"/>
          <w:sz w:val="30"/>
          <w:szCs w:val="30"/>
        </w:rPr>
        <w:t>течение</w:t>
      </w:r>
      <w:r w:rsidRPr="004E5704">
        <w:rPr>
          <w:rFonts w:ascii="Times New Roman" w:hAnsi="Times New Roman"/>
          <w:sz w:val="30"/>
          <w:szCs w:val="30"/>
        </w:rPr>
        <w:t xml:space="preserve"> 30 рабочих дней с даты прекращения пис</w:t>
      </w:r>
      <w:r w:rsidRPr="004E5704">
        <w:rPr>
          <w:rFonts w:ascii="Times New Roman" w:hAnsi="Times New Roman"/>
          <w:sz w:val="30"/>
          <w:szCs w:val="30"/>
        </w:rPr>
        <w:t>ь</w:t>
      </w:r>
      <w:r w:rsidRPr="004E5704">
        <w:rPr>
          <w:rFonts w:ascii="Times New Roman" w:hAnsi="Times New Roman"/>
          <w:sz w:val="30"/>
          <w:szCs w:val="30"/>
        </w:rPr>
        <w:t>менно проинформировать об этом всех субъектов хозяйствования – вл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дельцев действующих технических свидетельств, выданных данным орг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ном.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156. </w:t>
      </w:r>
      <w:r w:rsidRPr="004E5704">
        <w:rPr>
          <w:rFonts w:ascii="Times New Roman" w:hAnsi="Times New Roman"/>
          <w:sz w:val="30"/>
          <w:szCs w:val="30"/>
        </w:rPr>
        <w:t>Владельцы действующих технических свидетельств, выданных уполномоченным органом, прекратившим деятельность, обязаны в теч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 xml:space="preserve">ние одного года </w:t>
      </w:r>
      <w:proofErr w:type="gramStart"/>
      <w:r w:rsidRPr="004E5704">
        <w:rPr>
          <w:rFonts w:ascii="Times New Roman" w:hAnsi="Times New Roman"/>
          <w:sz w:val="30"/>
          <w:szCs w:val="30"/>
        </w:rPr>
        <w:t>с даты прекращения</w:t>
      </w:r>
      <w:proofErr w:type="gramEnd"/>
      <w:r w:rsidRPr="004E5704">
        <w:rPr>
          <w:rFonts w:ascii="Times New Roman" w:hAnsi="Times New Roman"/>
          <w:sz w:val="30"/>
          <w:szCs w:val="30"/>
        </w:rPr>
        <w:t xml:space="preserve"> деятельности последнего обратиться в любой действующий уполномоченный орган с </w:t>
      </w:r>
      <w:r w:rsidRPr="004E5704">
        <w:rPr>
          <w:rFonts w:ascii="Times New Roman" w:hAnsi="Times New Roman"/>
          <w:sz w:val="30"/>
          <w:szCs w:val="30"/>
        </w:rPr>
        <w:lastRenderedPageBreak/>
        <w:t>соответствующей обл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стью деятельности с заявлением в произвольной форме.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157. </w:t>
      </w:r>
      <w:r w:rsidRPr="004E5704">
        <w:rPr>
          <w:rFonts w:ascii="Times New Roman" w:hAnsi="Times New Roman"/>
          <w:sz w:val="30"/>
          <w:szCs w:val="30"/>
        </w:rPr>
        <w:t>Уполномоченный орган, в который обратился владелец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ского свидетельства, обязан провести периодическую оценку согласно главе</w:t>
      </w:r>
      <w:r>
        <w:rPr>
          <w:rFonts w:ascii="Times New Roman" w:hAnsi="Times New Roman"/>
          <w:sz w:val="30"/>
          <w:szCs w:val="30"/>
        </w:rPr>
        <w:t xml:space="preserve"> 6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 При проведении периодич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ской оценки уполномоченный орган вправе запросить у владельца технического свидетельства документы</w:t>
      </w:r>
      <w:r>
        <w:rPr>
          <w:rFonts w:ascii="Times New Roman" w:hAnsi="Times New Roman"/>
          <w:sz w:val="30"/>
          <w:szCs w:val="30"/>
        </w:rPr>
        <w:t xml:space="preserve"> в соответствии с пунктом 9 настоящей</w:t>
      </w:r>
      <w:r w:rsidRPr="004E57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158. </w:t>
      </w:r>
      <w:r w:rsidRPr="004E5704">
        <w:rPr>
          <w:rFonts w:ascii="Times New Roman" w:hAnsi="Times New Roman"/>
          <w:sz w:val="30"/>
          <w:szCs w:val="30"/>
        </w:rPr>
        <w:t>При положительных результатах периодической оценки упо</w:t>
      </w:r>
      <w:r w:rsidRPr="004E5704">
        <w:rPr>
          <w:rFonts w:ascii="Times New Roman" w:hAnsi="Times New Roman"/>
          <w:sz w:val="30"/>
          <w:szCs w:val="30"/>
        </w:rPr>
        <w:t>л</w:t>
      </w:r>
      <w:r w:rsidRPr="004E5704">
        <w:rPr>
          <w:rFonts w:ascii="Times New Roman" w:hAnsi="Times New Roman"/>
          <w:sz w:val="30"/>
          <w:szCs w:val="30"/>
        </w:rPr>
        <w:t>номоченный орган выдает заявителю техническое свидетельство на новых бланках взамен ранее выданного с присвоением нового регистрационного номера. Дата окончания действия технического свидетельства устанавл</w:t>
      </w:r>
      <w:r w:rsidRPr="004E5704">
        <w:rPr>
          <w:rFonts w:ascii="Times New Roman" w:hAnsi="Times New Roman"/>
          <w:sz w:val="30"/>
          <w:szCs w:val="30"/>
        </w:rPr>
        <w:t>и</w:t>
      </w:r>
      <w:r w:rsidRPr="004E5704">
        <w:rPr>
          <w:rFonts w:ascii="Times New Roman" w:hAnsi="Times New Roman"/>
          <w:sz w:val="30"/>
          <w:szCs w:val="30"/>
        </w:rPr>
        <w:t>вается по дате окончания ранее выданного технического свидетельства.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159. </w:t>
      </w:r>
      <w:r w:rsidRPr="004E5704">
        <w:rPr>
          <w:rFonts w:ascii="Times New Roman" w:hAnsi="Times New Roman"/>
          <w:sz w:val="30"/>
          <w:szCs w:val="30"/>
        </w:rPr>
        <w:t>При отрицательных результатах периодической оценки уполн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моченный орган отменяет действие технического свидетельства.</w:t>
      </w:r>
    </w:p>
    <w:p w:rsidR="00E258B1" w:rsidRDefault="00E258B1" w:rsidP="00E258B1">
      <w:pPr>
        <w:pStyle w:val="11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E258B1" w:rsidRPr="005132BA" w:rsidRDefault="00E258B1" w:rsidP="00E258B1"/>
    <w:p w:rsidR="00E258B1" w:rsidRPr="005132BA" w:rsidRDefault="00E258B1" w:rsidP="00E258B1">
      <w:pPr>
        <w:pStyle w:val="11"/>
        <w:spacing w:before="0" w:line="240" w:lineRule="auto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5132BA">
        <w:rPr>
          <w:rFonts w:ascii="Times New Roman" w:hAnsi="Times New Roman"/>
          <w:b w:val="0"/>
          <w:color w:val="auto"/>
          <w:lang w:eastAsia="ru-RU"/>
        </w:rPr>
        <w:t>ГЛАВА 15</w:t>
      </w:r>
      <w:r w:rsidRPr="005132BA">
        <w:rPr>
          <w:rFonts w:ascii="Times New Roman" w:hAnsi="Times New Roman"/>
          <w:b w:val="0"/>
          <w:color w:val="auto"/>
          <w:lang w:eastAsia="ru-RU"/>
        </w:rPr>
        <w:br/>
        <w:t xml:space="preserve">ИНФОРМАЦИЯ О РЕЗУЛЬТАТАХ ТЕХНИЧЕСКОЙ ОЦЕНКИ </w:t>
      </w:r>
    </w:p>
    <w:p w:rsidR="00E258B1" w:rsidRDefault="00E258B1" w:rsidP="00E258B1">
      <w:pPr>
        <w:pStyle w:val="11"/>
        <w:spacing w:before="0" w:line="240" w:lineRule="auto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5132BA">
        <w:rPr>
          <w:rFonts w:ascii="Times New Roman" w:hAnsi="Times New Roman"/>
          <w:b w:val="0"/>
          <w:color w:val="auto"/>
          <w:lang w:eastAsia="ru-RU"/>
        </w:rPr>
        <w:t>ПРИГОДНОСТИ ПРОДУКЦИИ</w:t>
      </w:r>
    </w:p>
    <w:p w:rsidR="00E258B1" w:rsidRPr="005132BA" w:rsidRDefault="00E258B1" w:rsidP="00E258B1">
      <w:pPr>
        <w:spacing w:after="0"/>
        <w:rPr>
          <w:lang w:eastAsia="ru-RU"/>
        </w:rPr>
      </w:pP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160. </w:t>
      </w:r>
      <w:r w:rsidRPr="004E5704">
        <w:rPr>
          <w:rFonts w:ascii="Times New Roman" w:hAnsi="Times New Roman"/>
          <w:sz w:val="30"/>
          <w:szCs w:val="30"/>
        </w:rPr>
        <w:t>Уполномоченные органы ведут учет выданных ими технич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ских свидетельств.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161. </w:t>
      </w:r>
      <w:r w:rsidRPr="004E5704">
        <w:rPr>
          <w:rFonts w:ascii="Times New Roman" w:hAnsi="Times New Roman"/>
          <w:sz w:val="30"/>
          <w:szCs w:val="30"/>
        </w:rPr>
        <w:t>Уполномоченные органы не позднее 10 числа каждого месяца обязаны передать информацию о субъектах х</w:t>
      </w:r>
      <w:r w:rsidRPr="004E5704">
        <w:rPr>
          <w:rFonts w:ascii="Times New Roman" w:hAnsi="Times New Roman"/>
          <w:sz w:val="30"/>
          <w:szCs w:val="30"/>
        </w:rPr>
        <w:t>о</w:t>
      </w:r>
      <w:r w:rsidRPr="004E5704">
        <w:rPr>
          <w:rFonts w:ascii="Times New Roman" w:hAnsi="Times New Roman"/>
          <w:sz w:val="30"/>
          <w:szCs w:val="30"/>
        </w:rPr>
        <w:t>зяйствования, получивших технические свидетельства, о приостановлении, прекращении или отмене действия те</w:t>
      </w:r>
      <w:r w:rsidRPr="004E5704">
        <w:rPr>
          <w:rFonts w:ascii="Times New Roman" w:hAnsi="Times New Roman"/>
          <w:sz w:val="30"/>
          <w:szCs w:val="30"/>
        </w:rPr>
        <w:t>х</w:t>
      </w:r>
      <w:r w:rsidRPr="004E5704">
        <w:rPr>
          <w:rFonts w:ascii="Times New Roman" w:hAnsi="Times New Roman"/>
          <w:sz w:val="30"/>
          <w:szCs w:val="30"/>
        </w:rPr>
        <w:t xml:space="preserve">нических свидетельств в адрес базового уполномоченного органа </w:t>
      </w: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Минстройархитектуры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sz w:val="30"/>
          <w:szCs w:val="30"/>
        </w:rPr>
        <w:t>для а</w:t>
      </w:r>
      <w:r w:rsidRPr="004E5704">
        <w:rPr>
          <w:rFonts w:ascii="Times New Roman" w:hAnsi="Times New Roman"/>
          <w:sz w:val="30"/>
          <w:szCs w:val="30"/>
        </w:rPr>
        <w:t>к</w:t>
      </w:r>
      <w:r w:rsidRPr="004E5704">
        <w:rPr>
          <w:rFonts w:ascii="Times New Roman" w:hAnsi="Times New Roman"/>
          <w:sz w:val="30"/>
          <w:szCs w:val="30"/>
        </w:rPr>
        <w:t>туализации Реестра действующих технических свидетельств по форме и в виде, установленном базовым уполномоченным орг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>ном.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FF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162. </w:t>
      </w:r>
      <w:r w:rsidRPr="004E5704">
        <w:rPr>
          <w:rFonts w:ascii="Times New Roman" w:hAnsi="Times New Roman"/>
          <w:sz w:val="30"/>
          <w:szCs w:val="30"/>
        </w:rPr>
        <w:t>Информация о субъектах хозяйствования, получивших техническое свид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тельство, приостановлении, прекращении или отмене действия технического свидетельства ежеквартально размещается на сайте базового уполномоченного органа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Минстройарх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тектуры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на </w:t>
      </w:r>
      <w:r w:rsidRPr="004E5704">
        <w:rPr>
          <w:rFonts w:ascii="Times New Roman" w:hAnsi="Times New Roman"/>
          <w:sz w:val="30"/>
          <w:szCs w:val="30"/>
          <w:lang w:eastAsia="ru-RU"/>
        </w:rPr>
        <w:t>информационном И</w:t>
      </w:r>
      <w:r w:rsidRPr="004E5704">
        <w:rPr>
          <w:rFonts w:ascii="Times New Roman" w:hAnsi="Times New Roman"/>
          <w:sz w:val="30"/>
          <w:szCs w:val="30"/>
          <w:lang w:eastAsia="ru-RU"/>
        </w:rPr>
        <w:t>н</w:t>
      </w:r>
      <w:r w:rsidRPr="004E5704">
        <w:rPr>
          <w:rFonts w:ascii="Times New Roman" w:hAnsi="Times New Roman"/>
          <w:sz w:val="30"/>
          <w:szCs w:val="30"/>
          <w:lang w:eastAsia="ru-RU"/>
        </w:rPr>
        <w:t>тернет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4E5704">
        <w:rPr>
          <w:rFonts w:ascii="Times New Roman" w:hAnsi="Times New Roman"/>
          <w:sz w:val="30"/>
          <w:szCs w:val="30"/>
          <w:lang w:eastAsia="ru-RU"/>
        </w:rPr>
        <w:t>ресурсе</w:t>
      </w:r>
      <w:r w:rsidRPr="004E5704">
        <w:rPr>
          <w:rFonts w:ascii="Times New Roman" w:hAnsi="Times New Roman"/>
          <w:sz w:val="30"/>
          <w:szCs w:val="30"/>
        </w:rPr>
        <w:t>.</w:t>
      </w:r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163. </w:t>
      </w:r>
      <w:r w:rsidRPr="004E5704">
        <w:rPr>
          <w:rFonts w:ascii="Times New Roman" w:hAnsi="Times New Roman"/>
          <w:sz w:val="30"/>
          <w:szCs w:val="30"/>
        </w:rPr>
        <w:t>Документы, подтверждающие проведение работ по технической оценке пригодности продукции, подлежат хранению в уполномоченном органе, выдавшем техническое свид</w:t>
      </w:r>
      <w:r w:rsidRPr="004E5704">
        <w:rPr>
          <w:rFonts w:ascii="Times New Roman" w:hAnsi="Times New Roman"/>
          <w:sz w:val="30"/>
          <w:szCs w:val="30"/>
        </w:rPr>
        <w:t>е</w:t>
      </w:r>
      <w:r w:rsidRPr="004E5704">
        <w:rPr>
          <w:rFonts w:ascii="Times New Roman" w:hAnsi="Times New Roman"/>
          <w:sz w:val="30"/>
          <w:szCs w:val="30"/>
        </w:rPr>
        <w:t>тельство, в течение пяти лет после окончания срока его действия.</w:t>
      </w:r>
    </w:p>
    <w:p w:rsidR="00E258B1" w:rsidRPr="005132BA" w:rsidRDefault="00E258B1" w:rsidP="00E258B1">
      <w:pPr>
        <w:pStyle w:val="11"/>
        <w:spacing w:before="360" w:after="240" w:line="280" w:lineRule="exact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5132BA">
        <w:rPr>
          <w:rFonts w:ascii="Times New Roman" w:hAnsi="Times New Roman"/>
          <w:b w:val="0"/>
          <w:color w:val="auto"/>
          <w:lang w:eastAsia="ru-RU"/>
        </w:rPr>
        <w:lastRenderedPageBreak/>
        <w:t>ГЛАВА 16</w:t>
      </w:r>
      <w:r w:rsidRPr="005132BA">
        <w:rPr>
          <w:rFonts w:ascii="Times New Roman" w:hAnsi="Times New Roman"/>
          <w:b w:val="0"/>
          <w:color w:val="auto"/>
          <w:lang w:eastAsia="ru-RU"/>
        </w:rPr>
        <w:br/>
        <w:t>РАССМОТРЕНИЕ ЖАЛОБ И АПЕЛЛЯЦИЙ</w:t>
      </w:r>
      <w:bookmarkEnd w:id="16"/>
    </w:p>
    <w:p w:rsidR="00E258B1" w:rsidRPr="004E5704" w:rsidRDefault="00E258B1" w:rsidP="00E258B1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164. </w:t>
      </w:r>
      <w:r w:rsidRPr="004E5704">
        <w:rPr>
          <w:rFonts w:ascii="Times New Roman" w:hAnsi="Times New Roman"/>
          <w:sz w:val="30"/>
          <w:szCs w:val="30"/>
          <w:lang w:eastAsia="ru-RU"/>
        </w:rPr>
        <w:t>Уполномоченный орган рассматривает жалобы на основании установленного документированного процесса приема, оценки и принятия решений по жалобам субъектов хозяйствования, в том числе потребителей и органов государственного надзора.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165. </w:t>
      </w:r>
      <w:r w:rsidRPr="004E5704">
        <w:rPr>
          <w:rFonts w:ascii="Times New Roman" w:hAnsi="Times New Roman"/>
          <w:sz w:val="30"/>
          <w:szCs w:val="30"/>
          <w:lang w:eastAsia="ru-RU"/>
        </w:rPr>
        <w:t>Работа с жалобами включает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следующие элементы и методы: 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порядок приема, проверки достоверности и анализа объективности жалобы, а также принятия решения о том, какие действия должны быть предприняты по ним, учитывая результаты решений по аналогичным жалобам;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E5704">
        <w:rPr>
          <w:rFonts w:ascii="Times New Roman" w:hAnsi="Times New Roman"/>
          <w:sz w:val="30"/>
          <w:szCs w:val="30"/>
          <w:lang w:eastAsia="ru-RU"/>
        </w:rPr>
        <w:t>прослеживаемость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 xml:space="preserve"> и ведение записей по результатам рассмотрения жалоб, включая действия, предпринятые по ним;</w:t>
      </w:r>
    </w:p>
    <w:p w:rsidR="00E258B1" w:rsidRPr="004E5704" w:rsidRDefault="00E258B1" w:rsidP="00E258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обеспечение выполнения соответствующих коррект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рующих мероприятий.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166. </w:t>
      </w:r>
      <w:r w:rsidRPr="004E5704">
        <w:rPr>
          <w:rFonts w:ascii="Times New Roman" w:hAnsi="Times New Roman"/>
          <w:sz w:val="30"/>
          <w:szCs w:val="30"/>
          <w:lang w:eastAsia="ru-RU"/>
        </w:rPr>
        <w:t>Уполномоченный орган несет ответственность за объективность принятых решений по жалобе.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167. </w:t>
      </w:r>
      <w:r w:rsidRPr="004E5704">
        <w:rPr>
          <w:rFonts w:ascii="Times New Roman" w:hAnsi="Times New Roman"/>
          <w:sz w:val="30"/>
          <w:szCs w:val="30"/>
          <w:lang w:eastAsia="ru-RU"/>
        </w:rPr>
        <w:t>Уполномоченный орган обеспечивает ограничение участия в принятии решения по результатам рассмотрения жалобы технического эксперта, осуществлявшего техн</w:t>
      </w:r>
      <w:r w:rsidRPr="004E5704"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ческую оценку пригодности продукции, по которой рассматривается жалоба.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168. 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Заявитель </w:t>
      </w:r>
      <w:r>
        <w:rPr>
          <w:rFonts w:ascii="Times New Roman" w:hAnsi="Times New Roman"/>
          <w:sz w:val="30"/>
          <w:szCs w:val="30"/>
          <w:lang w:eastAsia="ru-RU"/>
        </w:rPr>
        <w:t>вправе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опротестовать решение уполномоченного о</w:t>
      </w:r>
      <w:r w:rsidRPr="004E5704">
        <w:rPr>
          <w:rFonts w:ascii="Times New Roman" w:hAnsi="Times New Roman"/>
          <w:sz w:val="30"/>
          <w:szCs w:val="30"/>
          <w:lang w:eastAsia="ru-RU"/>
        </w:rPr>
        <w:t>р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гана по результатам технической оценки пригодности или периодической технической оценки пригодности. В этом случае он подает письменную жалобу в уполномоченный орган </w:t>
      </w:r>
      <w:r>
        <w:rPr>
          <w:rFonts w:ascii="Times New Roman" w:hAnsi="Times New Roman"/>
          <w:sz w:val="30"/>
          <w:szCs w:val="30"/>
          <w:lang w:eastAsia="ru-RU"/>
        </w:rPr>
        <w:t>в течение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30 рабочих дней после получения документов по результатам технической оценки пригодности или периодической оценки. Подача жалобы не приостана</w:t>
      </w:r>
      <w:r w:rsidRPr="004E5704">
        <w:rPr>
          <w:rFonts w:ascii="Times New Roman" w:hAnsi="Times New Roman"/>
          <w:sz w:val="30"/>
          <w:szCs w:val="30"/>
          <w:lang w:eastAsia="ru-RU"/>
        </w:rPr>
        <w:t>в</w:t>
      </w:r>
      <w:r w:rsidRPr="004E5704">
        <w:rPr>
          <w:rFonts w:ascii="Times New Roman" w:hAnsi="Times New Roman"/>
          <w:sz w:val="30"/>
          <w:szCs w:val="30"/>
          <w:lang w:eastAsia="ru-RU"/>
        </w:rPr>
        <w:t>ливает действия принятого уполномоченным органом решения.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169. </w:t>
      </w:r>
      <w:r w:rsidRPr="004E5704">
        <w:rPr>
          <w:rFonts w:ascii="Times New Roman" w:hAnsi="Times New Roman"/>
          <w:sz w:val="30"/>
          <w:szCs w:val="30"/>
          <w:lang w:eastAsia="ru-RU"/>
        </w:rPr>
        <w:t>Уполномоченный орган подтверждает получение жалобы и предоставляет заявителю, подавшему жалобу, отчет о ходе рассмотрения жалобы и ее результатах.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170. </w:t>
      </w:r>
      <w:r w:rsidRPr="004E5704">
        <w:rPr>
          <w:rFonts w:ascii="Times New Roman" w:hAnsi="Times New Roman"/>
          <w:sz w:val="30"/>
          <w:szCs w:val="30"/>
          <w:lang w:eastAsia="ru-RU"/>
        </w:rPr>
        <w:t>Жалоба рассматрива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>тся уполномоченным органом в соотве</w:t>
      </w:r>
      <w:r w:rsidRPr="004E5704">
        <w:rPr>
          <w:rFonts w:ascii="Times New Roman" w:hAnsi="Times New Roman"/>
          <w:sz w:val="30"/>
          <w:szCs w:val="30"/>
          <w:lang w:eastAsia="ru-RU"/>
        </w:rPr>
        <w:t>т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ствии с установленными </w:t>
      </w:r>
      <w:r>
        <w:rPr>
          <w:rFonts w:ascii="Times New Roman" w:hAnsi="Times New Roman"/>
          <w:sz w:val="30"/>
          <w:szCs w:val="30"/>
          <w:lang w:eastAsia="ru-RU"/>
        </w:rPr>
        <w:t>законодательством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процедурами и срок</w:t>
      </w:r>
      <w:r>
        <w:rPr>
          <w:rFonts w:ascii="Times New Roman" w:hAnsi="Times New Roman"/>
          <w:sz w:val="30"/>
          <w:szCs w:val="30"/>
          <w:lang w:eastAsia="ru-RU"/>
        </w:rPr>
        <w:t>ами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171. 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Об окончании процесса рассмотрения жалобы и о принятом решении заявитель уведомляется письменно </w:t>
      </w: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4E5704">
        <w:rPr>
          <w:rFonts w:ascii="Times New Roman" w:hAnsi="Times New Roman"/>
          <w:sz w:val="30"/>
          <w:szCs w:val="30"/>
          <w:lang w:eastAsia="ru-RU"/>
        </w:rPr>
        <w:t>срок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4E5704">
        <w:rPr>
          <w:rFonts w:ascii="Times New Roman" w:hAnsi="Times New Roman"/>
          <w:sz w:val="30"/>
          <w:szCs w:val="30"/>
          <w:lang w:eastAsia="ru-RU"/>
        </w:rPr>
        <w:t>, устано</w:t>
      </w:r>
      <w:r w:rsidRPr="004E5704"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>ленные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законодательств</w:t>
      </w:r>
      <w:r>
        <w:rPr>
          <w:rFonts w:ascii="Times New Roman" w:hAnsi="Times New Roman"/>
          <w:sz w:val="30"/>
          <w:szCs w:val="30"/>
          <w:lang w:eastAsia="ru-RU"/>
        </w:rPr>
        <w:t>ом</w:t>
      </w:r>
      <w:r w:rsidRPr="004E5704">
        <w:rPr>
          <w:rFonts w:ascii="Times New Roman" w:hAnsi="Times New Roman"/>
          <w:sz w:val="30"/>
          <w:szCs w:val="30"/>
          <w:lang w:eastAsia="ru-RU"/>
        </w:rPr>
        <w:t>.</w:t>
      </w:r>
    </w:p>
    <w:p w:rsidR="00E258B1" w:rsidRPr="004E5704" w:rsidRDefault="00E258B1" w:rsidP="00E258B1">
      <w:pPr>
        <w:pStyle w:val="ListParagraph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172. </w:t>
      </w:r>
      <w:r w:rsidRPr="004E5704">
        <w:rPr>
          <w:rFonts w:ascii="Times New Roman" w:hAnsi="Times New Roman"/>
          <w:sz w:val="30"/>
          <w:szCs w:val="30"/>
          <w:lang w:eastAsia="ru-RU"/>
        </w:rPr>
        <w:t>В случае поступления в уполномоченный орган жалоб, к</w:t>
      </w:r>
      <w:r w:rsidRPr="004E5704">
        <w:rPr>
          <w:rFonts w:ascii="Times New Roman" w:hAnsi="Times New Roman"/>
          <w:sz w:val="30"/>
          <w:szCs w:val="30"/>
          <w:lang w:eastAsia="ru-RU"/>
        </w:rPr>
        <w:t>а</w:t>
      </w:r>
      <w:r w:rsidRPr="004E5704">
        <w:rPr>
          <w:rFonts w:ascii="Times New Roman" w:hAnsi="Times New Roman"/>
          <w:sz w:val="30"/>
          <w:szCs w:val="30"/>
          <w:lang w:eastAsia="ru-RU"/>
        </w:rPr>
        <w:t>сающихся объектов оценки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 уполномоченный орган проводит сбор и верификацию всей необходимой информации для проверки достоверности жалобы. При необходимости уполномоченный орган проводит </w:t>
      </w:r>
      <w:r w:rsidRPr="004E5704">
        <w:rPr>
          <w:rFonts w:ascii="Times New Roman" w:hAnsi="Times New Roman"/>
          <w:sz w:val="30"/>
          <w:szCs w:val="30"/>
          <w:lang w:eastAsia="ru-RU"/>
        </w:rPr>
        <w:lastRenderedPageBreak/>
        <w:t>внеплан</w:t>
      </w:r>
      <w:r w:rsidRPr="004E5704">
        <w:rPr>
          <w:rFonts w:ascii="Times New Roman" w:hAnsi="Times New Roman"/>
          <w:sz w:val="30"/>
          <w:szCs w:val="30"/>
          <w:lang w:eastAsia="ru-RU"/>
        </w:rPr>
        <w:t>о</w:t>
      </w:r>
      <w:r w:rsidRPr="004E5704">
        <w:rPr>
          <w:rFonts w:ascii="Times New Roman" w:hAnsi="Times New Roman"/>
          <w:sz w:val="30"/>
          <w:szCs w:val="30"/>
          <w:lang w:eastAsia="ru-RU"/>
        </w:rPr>
        <w:t>вую периодическую оценку объекта оценки пригодности. При этом упо</w:t>
      </w:r>
      <w:r w:rsidRPr="004E5704">
        <w:rPr>
          <w:rFonts w:ascii="Times New Roman" w:hAnsi="Times New Roman"/>
          <w:sz w:val="30"/>
          <w:szCs w:val="30"/>
          <w:lang w:eastAsia="ru-RU"/>
        </w:rPr>
        <w:t>л</w:t>
      </w:r>
      <w:r w:rsidRPr="004E5704">
        <w:rPr>
          <w:rFonts w:ascii="Times New Roman" w:hAnsi="Times New Roman"/>
          <w:sz w:val="30"/>
          <w:szCs w:val="30"/>
          <w:lang w:eastAsia="ru-RU"/>
        </w:rPr>
        <w:t>номоченный орган обеспечивает необходимую конфиденциальность по отношению к предъявителю жалобы и предмету жалобы.</w:t>
      </w:r>
    </w:p>
    <w:p w:rsidR="00E258B1" w:rsidRPr="004E5704" w:rsidRDefault="00E258B1" w:rsidP="00E258B1">
      <w:pPr>
        <w:pStyle w:val="ListParagraph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173. </w:t>
      </w:r>
      <w:r w:rsidRPr="004E5704">
        <w:rPr>
          <w:rFonts w:ascii="Times New Roman" w:hAnsi="Times New Roman"/>
          <w:sz w:val="30"/>
          <w:szCs w:val="30"/>
          <w:lang w:eastAsia="ru-RU"/>
        </w:rPr>
        <w:t>Решения по жалобе принимаются лицо</w:t>
      </w:r>
      <w:proofErr w:type="gramStart"/>
      <w:r w:rsidRPr="004E5704">
        <w:rPr>
          <w:rFonts w:ascii="Times New Roman" w:hAnsi="Times New Roman"/>
          <w:sz w:val="30"/>
          <w:szCs w:val="30"/>
          <w:lang w:eastAsia="ru-RU"/>
        </w:rPr>
        <w:t>м(</w:t>
      </w:r>
      <w:proofErr w:type="spellStart"/>
      <w:proofErr w:type="gramEnd"/>
      <w:r w:rsidRPr="004E5704">
        <w:rPr>
          <w:rFonts w:ascii="Times New Roman" w:hAnsi="Times New Roman"/>
          <w:sz w:val="30"/>
          <w:szCs w:val="30"/>
          <w:lang w:eastAsia="ru-RU"/>
        </w:rPr>
        <w:t>ами</w:t>
      </w:r>
      <w:proofErr w:type="spellEnd"/>
      <w:r w:rsidRPr="004E5704">
        <w:rPr>
          <w:rFonts w:ascii="Times New Roman" w:hAnsi="Times New Roman"/>
          <w:sz w:val="30"/>
          <w:szCs w:val="30"/>
          <w:lang w:eastAsia="ru-RU"/>
        </w:rPr>
        <w:t>), ранее не име</w:t>
      </w:r>
      <w:r w:rsidRPr="004E5704">
        <w:rPr>
          <w:rFonts w:ascii="Times New Roman" w:hAnsi="Times New Roman"/>
          <w:sz w:val="30"/>
          <w:szCs w:val="30"/>
          <w:lang w:eastAsia="ru-RU"/>
        </w:rPr>
        <w:t>в</w:t>
      </w:r>
      <w:r w:rsidRPr="004E5704">
        <w:rPr>
          <w:rFonts w:ascii="Times New Roman" w:hAnsi="Times New Roman"/>
          <w:sz w:val="30"/>
          <w:szCs w:val="30"/>
          <w:lang w:eastAsia="ru-RU"/>
        </w:rPr>
        <w:t>шим(ими) отношения к предмету жалобы.</w:t>
      </w:r>
    </w:p>
    <w:p w:rsidR="00E258B1" w:rsidRPr="004E5704" w:rsidRDefault="00E258B1" w:rsidP="00E258B1">
      <w:pPr>
        <w:pStyle w:val="ListParagraph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174. </w:t>
      </w:r>
      <w:r w:rsidRPr="004E5704">
        <w:rPr>
          <w:rFonts w:ascii="Times New Roman" w:hAnsi="Times New Roman"/>
          <w:sz w:val="30"/>
          <w:szCs w:val="30"/>
          <w:lang w:eastAsia="ru-RU"/>
        </w:rPr>
        <w:t>Об окончании процесса рассмотрения жалобы и о принятом решении уполномоченный орган письменно уведомляет заявителя или з</w:t>
      </w:r>
      <w:r w:rsidRPr="004E5704">
        <w:rPr>
          <w:rFonts w:ascii="Times New Roman" w:hAnsi="Times New Roman"/>
          <w:sz w:val="30"/>
          <w:szCs w:val="30"/>
          <w:lang w:eastAsia="ru-RU"/>
        </w:rPr>
        <w:t>а</w:t>
      </w:r>
      <w:r w:rsidRPr="004E5704">
        <w:rPr>
          <w:rFonts w:ascii="Times New Roman" w:hAnsi="Times New Roman"/>
          <w:sz w:val="30"/>
          <w:szCs w:val="30"/>
          <w:lang w:eastAsia="ru-RU"/>
        </w:rPr>
        <w:t>интересованную сторону, направившую жалобу.</w:t>
      </w:r>
    </w:p>
    <w:p w:rsidR="00E258B1" w:rsidRPr="004E5704" w:rsidRDefault="00E258B1" w:rsidP="00E258B1">
      <w:pPr>
        <w:pStyle w:val="ListParagraph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175. </w:t>
      </w:r>
      <w:r w:rsidRPr="004E5704">
        <w:rPr>
          <w:rFonts w:ascii="Times New Roman" w:hAnsi="Times New Roman"/>
          <w:sz w:val="30"/>
          <w:szCs w:val="30"/>
        </w:rPr>
        <w:t>При несогласии с решением, принятым уполномоченным орг</w:t>
      </w:r>
      <w:r w:rsidRPr="004E5704">
        <w:rPr>
          <w:rFonts w:ascii="Times New Roman" w:hAnsi="Times New Roman"/>
          <w:sz w:val="30"/>
          <w:szCs w:val="30"/>
        </w:rPr>
        <w:t>а</w:t>
      </w:r>
      <w:r w:rsidRPr="004E5704">
        <w:rPr>
          <w:rFonts w:ascii="Times New Roman" w:hAnsi="Times New Roman"/>
          <w:sz w:val="30"/>
          <w:szCs w:val="30"/>
        </w:rPr>
        <w:t xml:space="preserve">ном, его действием (бездействием) заявитель, подавший жалобу, а также другие заинтересованные стороны вправе обжаловать их </w:t>
      </w:r>
      <w:r>
        <w:rPr>
          <w:rFonts w:ascii="Times New Roman" w:hAnsi="Times New Roman"/>
          <w:sz w:val="30"/>
          <w:szCs w:val="30"/>
        </w:rPr>
        <w:t>в Совете уполномоченных органов</w:t>
      </w:r>
      <w:r w:rsidRPr="004E5704">
        <w:rPr>
          <w:rFonts w:ascii="Times New Roman" w:hAnsi="Times New Roman"/>
          <w:sz w:val="30"/>
          <w:szCs w:val="30"/>
        </w:rPr>
        <w:t xml:space="preserve"> путем подачи апелляции. 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176. Совет уполномоченных органов</w:t>
      </w:r>
      <w:r w:rsidRPr="004E5704">
        <w:rPr>
          <w:rFonts w:ascii="Times New Roman" w:hAnsi="Times New Roman" w:cs="Times New Roman"/>
          <w:sz w:val="30"/>
          <w:szCs w:val="30"/>
        </w:rPr>
        <w:t xml:space="preserve"> рассматривает поступи</w:t>
      </w:r>
      <w:r w:rsidRPr="004E5704">
        <w:rPr>
          <w:rFonts w:ascii="Times New Roman" w:hAnsi="Times New Roman" w:cs="Times New Roman"/>
          <w:sz w:val="30"/>
          <w:szCs w:val="30"/>
        </w:rPr>
        <w:t>в</w:t>
      </w:r>
      <w:r w:rsidRPr="004E5704">
        <w:rPr>
          <w:rFonts w:ascii="Times New Roman" w:hAnsi="Times New Roman" w:cs="Times New Roman"/>
          <w:sz w:val="30"/>
          <w:szCs w:val="30"/>
        </w:rPr>
        <w:t>шую апелляцию. Решение (рекомендации) по устранению причин появл</w:t>
      </w:r>
      <w:r w:rsidRPr="004E5704"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 xml:space="preserve">ния апелляции </w:t>
      </w:r>
      <w:r>
        <w:rPr>
          <w:rFonts w:ascii="Times New Roman" w:hAnsi="Times New Roman" w:cs="Times New Roman"/>
          <w:sz w:val="30"/>
          <w:szCs w:val="30"/>
        </w:rPr>
        <w:t>Совет уполномоченных органов</w:t>
      </w:r>
      <w:r w:rsidRPr="004E5704">
        <w:rPr>
          <w:rFonts w:ascii="Times New Roman" w:hAnsi="Times New Roman" w:cs="Times New Roman"/>
          <w:sz w:val="30"/>
          <w:szCs w:val="30"/>
        </w:rPr>
        <w:t xml:space="preserve"> доводит до сведения уполномоченного органа. При невыполнении уполномоченным органом рекомендаций </w:t>
      </w:r>
      <w:r>
        <w:rPr>
          <w:rFonts w:ascii="Times New Roman" w:hAnsi="Times New Roman" w:cs="Times New Roman"/>
          <w:sz w:val="30"/>
          <w:szCs w:val="30"/>
        </w:rPr>
        <w:t>Совета уполномоченных органов, орган государственного управления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Минстройархитектуры</w:t>
      </w:r>
      <w:proofErr w:type="spellEnd"/>
      <w:r>
        <w:rPr>
          <w:rFonts w:ascii="Times New Roman" w:hAnsi="Times New Roman" w:cs="Times New Roman"/>
          <w:sz w:val="30"/>
          <w:szCs w:val="30"/>
        </w:rPr>
        <w:t>, МЧС)</w:t>
      </w:r>
      <w:r w:rsidRPr="004E57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праве</w:t>
      </w:r>
      <w:r w:rsidRPr="004E5704">
        <w:rPr>
          <w:rFonts w:ascii="Times New Roman" w:hAnsi="Times New Roman" w:cs="Times New Roman"/>
          <w:sz w:val="30"/>
          <w:szCs w:val="30"/>
        </w:rPr>
        <w:t xml:space="preserve"> лишить упо</w:t>
      </w:r>
      <w:r w:rsidRPr="004E5704">
        <w:rPr>
          <w:rFonts w:ascii="Times New Roman" w:hAnsi="Times New Roman" w:cs="Times New Roman"/>
          <w:sz w:val="30"/>
          <w:szCs w:val="30"/>
        </w:rPr>
        <w:t>л</w:t>
      </w:r>
      <w:r w:rsidRPr="004E5704">
        <w:rPr>
          <w:rFonts w:ascii="Times New Roman" w:hAnsi="Times New Roman" w:cs="Times New Roman"/>
          <w:sz w:val="30"/>
          <w:szCs w:val="30"/>
        </w:rPr>
        <w:t>номоченный орган полномочий для проведения технической оценки пригодности продукции.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177. </w:t>
      </w:r>
      <w:r w:rsidRPr="004E5704">
        <w:rPr>
          <w:rFonts w:ascii="Times New Roman" w:hAnsi="Times New Roman" w:cs="Times New Roman"/>
          <w:sz w:val="30"/>
          <w:szCs w:val="30"/>
        </w:rPr>
        <w:t xml:space="preserve">Апелляции рассматриваются в соответствии с установленным порядком и в сроки, установленные </w:t>
      </w:r>
      <w:r>
        <w:rPr>
          <w:rFonts w:ascii="Times New Roman" w:hAnsi="Times New Roman" w:cs="Times New Roman"/>
          <w:sz w:val="30"/>
          <w:szCs w:val="30"/>
        </w:rPr>
        <w:t>законодательством</w:t>
      </w:r>
      <w:r w:rsidRPr="004E5704">
        <w:rPr>
          <w:rFonts w:ascii="Times New Roman" w:hAnsi="Times New Roman" w:cs="Times New Roman"/>
          <w:sz w:val="30"/>
          <w:szCs w:val="30"/>
        </w:rPr>
        <w:t>.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178. </w:t>
      </w:r>
      <w:r w:rsidRPr="004E5704">
        <w:rPr>
          <w:rFonts w:ascii="Times New Roman" w:hAnsi="Times New Roman" w:cs="Times New Roman"/>
          <w:sz w:val="30"/>
          <w:szCs w:val="30"/>
        </w:rPr>
        <w:t>Для обоснованного принятия р</w:t>
      </w:r>
      <w:r w:rsidRPr="004E5704">
        <w:rPr>
          <w:rFonts w:ascii="Times New Roman" w:hAnsi="Times New Roman" w:cs="Times New Roman"/>
          <w:sz w:val="30"/>
          <w:szCs w:val="30"/>
        </w:rPr>
        <w:t>е</w:t>
      </w:r>
      <w:r w:rsidRPr="004E5704">
        <w:rPr>
          <w:rFonts w:ascii="Times New Roman" w:hAnsi="Times New Roman" w:cs="Times New Roman"/>
          <w:sz w:val="30"/>
          <w:szCs w:val="30"/>
        </w:rPr>
        <w:t xml:space="preserve">шения по апелляциям </w:t>
      </w:r>
      <w:r>
        <w:rPr>
          <w:rFonts w:ascii="Times New Roman" w:hAnsi="Times New Roman" w:cs="Times New Roman"/>
          <w:sz w:val="30"/>
          <w:szCs w:val="30"/>
        </w:rPr>
        <w:t>Совет уполномоченных органов вправе</w:t>
      </w:r>
      <w:r w:rsidRPr="004E570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258B1" w:rsidRPr="004E5704" w:rsidRDefault="00E258B1" w:rsidP="00E258B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назначить проведение внеплановой периодической оценки объекта технической оценки пригодности специально сформированной для этой цели командой по оценке;</w:t>
      </w:r>
    </w:p>
    <w:p w:rsidR="00E258B1" w:rsidRPr="004E5704" w:rsidRDefault="00E258B1" w:rsidP="00E258B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5704">
        <w:rPr>
          <w:rFonts w:ascii="Times New Roman" w:hAnsi="Times New Roman"/>
          <w:sz w:val="30"/>
          <w:szCs w:val="30"/>
          <w:lang w:eastAsia="ru-RU"/>
        </w:rPr>
        <w:t>назначить проведение внеплановой периодической оценки комп</w:t>
      </w:r>
      <w:r w:rsidRPr="004E5704">
        <w:rPr>
          <w:rFonts w:ascii="Times New Roman" w:hAnsi="Times New Roman"/>
          <w:sz w:val="30"/>
          <w:szCs w:val="30"/>
          <w:lang w:eastAsia="ru-RU"/>
        </w:rPr>
        <w:t>е</w:t>
      </w:r>
      <w:r w:rsidRPr="004E5704">
        <w:rPr>
          <w:rFonts w:ascii="Times New Roman" w:hAnsi="Times New Roman"/>
          <w:sz w:val="30"/>
          <w:szCs w:val="30"/>
          <w:lang w:eastAsia="ru-RU"/>
        </w:rPr>
        <w:t xml:space="preserve">тентности уполномоченного органа. </w:t>
      </w:r>
    </w:p>
    <w:p w:rsidR="00E258B1" w:rsidRPr="004E5704" w:rsidRDefault="00E258B1" w:rsidP="00E258B1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179. </w:t>
      </w:r>
      <w:r w:rsidRPr="004E5704">
        <w:rPr>
          <w:rFonts w:ascii="Times New Roman" w:hAnsi="Times New Roman" w:cs="Times New Roman"/>
          <w:sz w:val="30"/>
          <w:szCs w:val="30"/>
        </w:rPr>
        <w:t xml:space="preserve">Об окончании процесса рассмотрения апелляции и о принятом решении </w:t>
      </w:r>
      <w:r>
        <w:rPr>
          <w:rFonts w:ascii="Times New Roman" w:hAnsi="Times New Roman" w:cs="Times New Roman"/>
          <w:sz w:val="30"/>
          <w:szCs w:val="30"/>
        </w:rPr>
        <w:t>Совет уполномоченных органов</w:t>
      </w:r>
      <w:r w:rsidRPr="004E5704">
        <w:rPr>
          <w:rFonts w:ascii="Times New Roman" w:hAnsi="Times New Roman" w:cs="Times New Roman"/>
          <w:sz w:val="30"/>
          <w:szCs w:val="30"/>
        </w:rPr>
        <w:t xml:space="preserve"> письменно уведомляет </w:t>
      </w:r>
      <w:r>
        <w:rPr>
          <w:rFonts w:ascii="Times New Roman" w:hAnsi="Times New Roman" w:cs="Times New Roman"/>
          <w:sz w:val="30"/>
          <w:szCs w:val="30"/>
        </w:rPr>
        <w:t xml:space="preserve">орган государственного управления и </w:t>
      </w:r>
      <w:r w:rsidRPr="004E5704">
        <w:rPr>
          <w:rFonts w:ascii="Times New Roman" w:hAnsi="Times New Roman" w:cs="Times New Roman"/>
          <w:sz w:val="30"/>
          <w:szCs w:val="30"/>
        </w:rPr>
        <w:t>суб</w:t>
      </w:r>
      <w:r w:rsidRPr="004E5704">
        <w:rPr>
          <w:rFonts w:ascii="Times New Roman" w:hAnsi="Times New Roman" w:cs="Times New Roman"/>
          <w:sz w:val="30"/>
          <w:szCs w:val="30"/>
        </w:rPr>
        <w:t>ъ</w:t>
      </w:r>
      <w:r w:rsidRPr="004E5704">
        <w:rPr>
          <w:rFonts w:ascii="Times New Roman" w:hAnsi="Times New Roman" w:cs="Times New Roman"/>
          <w:sz w:val="30"/>
          <w:szCs w:val="30"/>
        </w:rPr>
        <w:t>ект хозяйствования (лицо), направивши</w:t>
      </w:r>
      <w:proofErr w:type="gramStart"/>
      <w:r w:rsidRPr="004E5704">
        <w:rPr>
          <w:rFonts w:ascii="Times New Roman" w:hAnsi="Times New Roman" w:cs="Times New Roman"/>
          <w:sz w:val="30"/>
          <w:szCs w:val="30"/>
        </w:rPr>
        <w:t>й(</w:t>
      </w:r>
      <w:proofErr w:type="gramEnd"/>
      <w:r w:rsidRPr="004E5704">
        <w:rPr>
          <w:rFonts w:ascii="Times New Roman" w:hAnsi="Times New Roman" w:cs="Times New Roman"/>
          <w:sz w:val="30"/>
          <w:szCs w:val="30"/>
        </w:rPr>
        <w:t>ее) апелляцию.</w:t>
      </w:r>
    </w:p>
    <w:p w:rsidR="00E258B1" w:rsidRPr="005132BA" w:rsidRDefault="00E258B1" w:rsidP="00E258B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E258B1" w:rsidRDefault="00E258B1" w:rsidP="00E258B1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30"/>
          <w:szCs w:val="30"/>
        </w:rPr>
        <w:sectPr w:rsidR="00E258B1" w:rsidSect="00634942">
          <w:pgSz w:w="11906" w:h="16838"/>
          <w:pgMar w:top="1134" w:right="567" w:bottom="851" w:left="1701" w:header="709" w:footer="403" w:gutter="0"/>
          <w:pgNumType w:start="1"/>
          <w:cols w:space="708"/>
          <w:titlePg/>
          <w:docGrid w:linePitch="360"/>
        </w:sectPr>
      </w:pP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Pr="0094460F" w:rsidRDefault="00E258B1" w:rsidP="00E258B1">
      <w:pPr>
        <w:spacing w:after="0" w:line="240" w:lineRule="auto"/>
        <w:jc w:val="center"/>
        <w:rPr>
          <w:rFonts w:ascii="Times New Roman" w:hAnsi="Times New Roman"/>
          <w:bCs/>
          <w:spacing w:val="60"/>
        </w:rPr>
      </w:pPr>
    </w:p>
    <w:p w:rsidR="00E258B1" w:rsidRPr="0094460F" w:rsidRDefault="00E258B1" w:rsidP="00E258B1">
      <w:pPr>
        <w:spacing w:after="0" w:line="240" w:lineRule="auto"/>
        <w:jc w:val="right"/>
        <w:rPr>
          <w:rFonts w:ascii="Times New Roman" w:hAnsi="Times New Roman"/>
          <w:bCs/>
          <w:sz w:val="30"/>
          <w:szCs w:val="30"/>
        </w:rPr>
      </w:pPr>
      <w:r w:rsidRPr="0094460F">
        <w:rPr>
          <w:rFonts w:ascii="Times New Roman" w:hAnsi="Times New Roman"/>
          <w:bCs/>
          <w:sz w:val="30"/>
          <w:szCs w:val="30"/>
        </w:rPr>
        <w:t>Форма</w:t>
      </w: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E5704">
        <w:rPr>
          <w:rFonts w:ascii="Times New Roman" w:hAnsi="Times New Roman"/>
          <w:b/>
          <w:bCs/>
          <w:spacing w:val="60"/>
          <w:sz w:val="28"/>
          <w:szCs w:val="28"/>
        </w:rPr>
        <w:t>ЗАЯВЛЕНИЕ</w:t>
      </w: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704">
        <w:rPr>
          <w:rFonts w:ascii="Times New Roman" w:hAnsi="Times New Roman"/>
          <w:b/>
          <w:sz w:val="28"/>
          <w:szCs w:val="28"/>
        </w:rPr>
        <w:t>на проведение работ по технической оценке пригодности продукции</w:t>
      </w:r>
    </w:p>
    <w:p w:rsidR="00E258B1" w:rsidRPr="004E5704" w:rsidRDefault="00E258B1" w:rsidP="00E258B1">
      <w:pPr>
        <w:pStyle w:val="newncpi0"/>
        <w:spacing w:before="0" w:beforeAutospacing="0" w:after="0" w:afterAutospacing="0"/>
      </w:pPr>
      <w:r w:rsidRPr="004E5704">
        <w:t>1. 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26" style="position:absolute;left:0;text-align:left;z-index:251660288" from="9pt,1.2pt" to="477pt,1.2pt"/>
        </w:pict>
      </w:r>
      <w:proofErr w:type="gramStart"/>
      <w:r w:rsidRPr="004E5704">
        <w:rPr>
          <w:sz w:val="20"/>
          <w:szCs w:val="20"/>
        </w:rPr>
        <w:t xml:space="preserve">(полное наименование заявителя на проведение технической оценки пригодности, адрес (адреса) его место- </w:t>
      </w:r>
      <w:proofErr w:type="gramEnd"/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sz w:val="20"/>
          <w:szCs w:val="20"/>
        </w:rPr>
        <w:t>нахождения и</w:t>
      </w:r>
      <w:r w:rsidRPr="004E5704">
        <w:rPr>
          <w:noProof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0,.6pt" to="477pt,.6pt"/>
        </w:pict>
      </w:r>
      <w:r w:rsidRPr="004E5704">
        <w:rPr>
          <w:sz w:val="20"/>
          <w:szCs w:val="20"/>
        </w:rPr>
        <w:t xml:space="preserve"> места осуществления деятельности (в случае, если адреса различаются) - для юридического лица,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/>
        <w:ind w:hanging="18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28" style="position:absolute;left:0;text-align:left;z-index:251662336" from="0,0" to="477pt,0"/>
        </w:pict>
      </w:r>
      <w:r w:rsidRPr="004E5704">
        <w:rPr>
          <w:sz w:val="20"/>
          <w:szCs w:val="20"/>
        </w:rPr>
        <w:t xml:space="preserve"> или фамилия, собственное имя, отчество (если таковое имеется), адрес места жительства и адрес (адреса) места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29" style="position:absolute;left:0;text-align:left;z-index:251663360" from="0,13.2pt" to="477pt,13.2pt"/>
        </w:pic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sz w:val="20"/>
          <w:szCs w:val="20"/>
        </w:rPr>
        <w:t>осуществления деятельности (в случае, если адреса различаются) - для индивидуального предпринимателя)</w:t>
      </w:r>
    </w:p>
    <w:p w:rsidR="00E258B1" w:rsidRPr="004E5704" w:rsidRDefault="00E258B1" w:rsidP="00E258B1">
      <w:pPr>
        <w:pStyle w:val="newncpi0"/>
        <w:spacing w:before="0" w:beforeAutospacing="0" w:after="0" w:afterAutospacing="0"/>
      </w:pPr>
    </w:p>
    <w:p w:rsidR="00E258B1" w:rsidRPr="004E5704" w:rsidRDefault="00E258B1" w:rsidP="00E258B1">
      <w:pPr>
        <w:pStyle w:val="newncpi0"/>
        <w:spacing w:before="0" w:beforeAutospacing="0" w:after="0" w:afterAutospacing="0"/>
      </w:pPr>
      <w:r w:rsidRPr="004E5704">
        <w:t xml:space="preserve">банковские реквизиты </w:t>
      </w:r>
    </w:p>
    <w:p w:rsidR="00E258B1" w:rsidRPr="004E5704" w:rsidRDefault="00E258B1" w:rsidP="00E258B1">
      <w:pPr>
        <w:pStyle w:val="newncpi0"/>
        <w:spacing w:before="0" w:beforeAutospacing="0" w:after="0" w:afterAutospacing="0"/>
      </w:pPr>
      <w:r w:rsidRPr="004E5704">
        <w:rPr>
          <w:noProof/>
        </w:rPr>
        <w:pict>
          <v:line id="_x0000_s1030" style="position:absolute;z-index:251664384" from="117pt,2.4pt" to="477pt,2.4pt"/>
        </w:pict>
      </w:r>
    </w:p>
    <w:p w:rsidR="00E258B1" w:rsidRPr="004E5704" w:rsidRDefault="00E258B1" w:rsidP="00E258B1">
      <w:pPr>
        <w:pStyle w:val="newncpi0"/>
        <w:spacing w:before="0" w:beforeAutospacing="0" w:after="0" w:afterAutospacing="0"/>
      </w:pPr>
      <w:r w:rsidRPr="004E5704">
        <w:t>код УНП _________,    номер телефона _________,   адрес электронной почты ___________,</w:t>
      </w:r>
    </w:p>
    <w:p w:rsidR="00E258B1" w:rsidRPr="004E5704" w:rsidRDefault="00E258B1" w:rsidP="00E258B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258B1" w:rsidRPr="004E5704" w:rsidRDefault="00E258B1" w:rsidP="00E2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 xml:space="preserve">В лице: </w:t>
      </w:r>
    </w:p>
    <w:p w:rsidR="00E258B1" w:rsidRPr="004E5704" w:rsidRDefault="00E258B1" w:rsidP="00E258B1">
      <w:pPr>
        <w:pStyle w:val="undline"/>
        <w:spacing w:before="0" w:beforeAutospacing="0" w:after="0" w:afterAutospacing="0" w:line="233" w:lineRule="auto"/>
        <w:ind w:firstLine="1260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1" style="position:absolute;left:0;text-align:left;z-index:251665408" from="54pt,1.2pt" to="477pt,1.2pt"/>
        </w:pict>
      </w:r>
      <w:proofErr w:type="gramStart"/>
      <w:r w:rsidRPr="004E5704">
        <w:rPr>
          <w:sz w:val="20"/>
          <w:szCs w:val="20"/>
        </w:rPr>
        <w:t>(должность, фамилия, имя, отчество (если таковое имеется) руководителя (уполномоченного</w:t>
      </w:r>
      <w:proofErr w:type="gramEnd"/>
    </w:p>
    <w:p w:rsidR="00E258B1" w:rsidRPr="004E5704" w:rsidRDefault="00E258B1" w:rsidP="00E258B1">
      <w:pPr>
        <w:pStyle w:val="undline"/>
        <w:spacing w:before="0" w:beforeAutospacing="0" w:after="0" w:afterAutospacing="0" w:line="233" w:lineRule="auto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 w:line="233" w:lineRule="auto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2" style="position:absolute;left:0;text-align:left;z-index:251666432" from="0,1.4pt" to="477pt,1.4pt"/>
        </w:pict>
      </w:r>
      <w:r w:rsidRPr="004E5704">
        <w:rPr>
          <w:sz w:val="20"/>
          <w:szCs w:val="20"/>
        </w:rPr>
        <w:t xml:space="preserve"> </w:t>
      </w:r>
      <w:proofErr w:type="gramStart"/>
      <w:r w:rsidRPr="004E5704">
        <w:rPr>
          <w:sz w:val="20"/>
          <w:szCs w:val="20"/>
        </w:rPr>
        <w:t>руководителем должностного лица) заявителя на проведение технической оценки пригодности)</w:t>
      </w:r>
      <w:proofErr w:type="gramEnd"/>
    </w:p>
    <w:p w:rsidR="00E258B1" w:rsidRPr="004E5704" w:rsidRDefault="00E258B1" w:rsidP="00E258B1">
      <w:pPr>
        <w:pStyle w:val="undline"/>
        <w:spacing w:before="0" w:beforeAutospacing="0" w:after="0" w:afterAutospacing="0" w:line="233" w:lineRule="auto"/>
        <w:jc w:val="both"/>
        <w:rPr>
          <w:sz w:val="20"/>
          <w:szCs w:val="20"/>
        </w:rPr>
      </w:pPr>
    </w:p>
    <w:p w:rsidR="00E258B1" w:rsidRPr="004E5704" w:rsidRDefault="00E258B1" w:rsidP="00E258B1">
      <w:pPr>
        <w:pStyle w:val="af7"/>
        <w:spacing w:after="0"/>
      </w:pPr>
      <w:r w:rsidRPr="004E5704">
        <w:t xml:space="preserve">просит провести работу по технической оценке пригодности: </w:t>
      </w:r>
    </w:p>
    <w:p w:rsidR="00E258B1" w:rsidRPr="004E5704" w:rsidRDefault="00E258B1" w:rsidP="00E258B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5704">
        <w:rPr>
          <w:rFonts w:ascii="Arial" w:hAnsi="Arial" w:cs="Arial"/>
          <w:noProof/>
          <w:sz w:val="20"/>
          <w:szCs w:val="20"/>
          <w:lang w:eastAsia="ru-RU"/>
        </w:rPr>
        <w:pict>
          <v:line id="_x0000_s1033" style="position:absolute;left:0;text-align:left;z-index:251667456" from="0,.85pt" to="477pt,.85pt"/>
        </w:pict>
      </w:r>
      <w:r w:rsidRPr="004E5704">
        <w:rPr>
          <w:rFonts w:ascii="Times New Roman" w:hAnsi="Times New Roman"/>
          <w:sz w:val="20"/>
          <w:szCs w:val="20"/>
        </w:rPr>
        <w:t>наименование продукции, сведения о продукции, обеспечивающие ее идентификацию, код ТНВЭД</w:t>
      </w: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</w:rPr>
      </w:pPr>
    </w:p>
    <w:p w:rsidR="00E258B1" w:rsidRPr="004E5704" w:rsidRDefault="00E258B1" w:rsidP="00E258B1">
      <w:pPr>
        <w:pStyle w:val="newncpi0"/>
        <w:spacing w:before="0" w:beforeAutospacing="0" w:after="0" w:afterAutospacing="0"/>
        <w:rPr>
          <w:b/>
        </w:rPr>
      </w:pPr>
      <w:r w:rsidRPr="004E5704">
        <w:t>изготовленную</w:t>
      </w:r>
      <w:r w:rsidRPr="004E5704">
        <w:rPr>
          <w:b/>
        </w:rPr>
        <w:t xml:space="preserve"> _________________________________________________________________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ind w:firstLine="1080"/>
        <w:jc w:val="center"/>
        <w:rPr>
          <w:sz w:val="20"/>
          <w:szCs w:val="20"/>
        </w:rPr>
      </w:pPr>
      <w:proofErr w:type="gramStart"/>
      <w:r w:rsidRPr="004E5704">
        <w:rPr>
          <w:sz w:val="20"/>
          <w:szCs w:val="20"/>
        </w:rPr>
        <w:t>(полное наименование изготовителя, адрес (адреса) его местонахождения и места осуществления</w:t>
      </w:r>
      <w:proofErr w:type="gramEnd"/>
    </w:p>
    <w:p w:rsidR="00E258B1" w:rsidRPr="004E5704" w:rsidRDefault="00E258B1" w:rsidP="00E258B1">
      <w:pPr>
        <w:pStyle w:val="undline"/>
        <w:spacing w:before="0" w:beforeAutospacing="0" w:after="0" w:afterAutospacing="0"/>
        <w:ind w:firstLine="1620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4" style="position:absolute;left:0;text-align:left;z-index:251668480" from="0,12.85pt" to="477pt,12.85pt"/>
        </w:pic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sz w:val="20"/>
          <w:szCs w:val="20"/>
        </w:rPr>
        <w:t>деятельности по изготовлению продукции (в случае если адреса различаются) - для юридического лица и его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5" style="position:absolute;left:0;text-align:left;z-index:251669504" from="0,10.6pt" to="477pt,10.6pt"/>
        </w:pic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sz w:val="20"/>
          <w:szCs w:val="20"/>
        </w:rPr>
        <w:t xml:space="preserve">обособленных структурных подразделений, которые изготавливают продукцию, или фамилия, </w:t>
      </w:r>
      <w:proofErr w:type="gramStart"/>
      <w:r w:rsidRPr="004E5704">
        <w:rPr>
          <w:sz w:val="20"/>
          <w:szCs w:val="20"/>
        </w:rPr>
        <w:t>собственное</w:t>
      </w:r>
      <w:proofErr w:type="gramEnd"/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6" style="position:absolute;left:0;text-align:left;z-index:251670528" from="0,12.3pt" to="477pt,12.3pt"/>
        </w:pic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sz w:val="20"/>
          <w:szCs w:val="20"/>
        </w:rPr>
        <w:t>имя, отчество (если таковое имеется), адрес места жительства и адрес (адреса) места осуществления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7" style="position:absolute;left:0;text-align:left;z-index:251671552" from="0,1.35pt" to="477pt,1.35pt"/>
        </w:pict>
      </w:r>
      <w:r w:rsidRPr="004E5704">
        <w:rPr>
          <w:sz w:val="20"/>
          <w:szCs w:val="20"/>
        </w:rPr>
        <w:t xml:space="preserve"> деятельности по изготовлению продукции (в случае если адреса различаются) - </w:t>
      </w:r>
      <w:proofErr w:type="gramStart"/>
      <w:r w:rsidRPr="004E5704">
        <w:rPr>
          <w:sz w:val="20"/>
          <w:szCs w:val="20"/>
        </w:rPr>
        <w:t>для</w:t>
      </w:r>
      <w:proofErr w:type="gramEnd"/>
      <w:r w:rsidRPr="004E5704">
        <w:rPr>
          <w:sz w:val="20"/>
          <w:szCs w:val="20"/>
        </w:rPr>
        <w:t xml:space="preserve"> индивидуального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8" style="position:absolute;left:0;text-align:left;z-index:251672576" from="0,1.9pt" to="477pt,1.9pt"/>
        </w:pict>
      </w:r>
      <w:r w:rsidRPr="004E5704">
        <w:rPr>
          <w:sz w:val="20"/>
          <w:szCs w:val="20"/>
        </w:rPr>
        <w:t xml:space="preserve"> предпринимателя), номер и наименование ТНПА, по которому выпускается продукция, серийное </w:t>
      </w: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39" style="position:absolute;left:0;text-align:left;z-index:251673600" from="0,.6pt" to="477pt,.6pt"/>
        </w:pict>
      </w:r>
      <w:r w:rsidRPr="004E5704">
        <w:rPr>
          <w:sz w:val="20"/>
          <w:szCs w:val="20"/>
        </w:rPr>
        <w:t xml:space="preserve"> производство, № контракта (договора), партия, единичное изделие, товаросопроводительный документ</w:t>
      </w:r>
    </w:p>
    <w:p w:rsidR="00E258B1" w:rsidRPr="004E5704" w:rsidRDefault="00E258B1" w:rsidP="00E258B1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>2. Обязуюсь:</w:t>
      </w:r>
    </w:p>
    <w:p w:rsidR="00E258B1" w:rsidRPr="004E5704" w:rsidRDefault="00E258B1" w:rsidP="00E258B1">
      <w:pPr>
        <w:numPr>
          <w:ilvl w:val="0"/>
          <w:numId w:val="40"/>
        </w:numPr>
        <w:tabs>
          <w:tab w:val="num" w:pos="142"/>
          <w:tab w:val="left" w:pos="851"/>
        </w:tabs>
        <w:spacing w:after="0" w:line="28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>выполнять все условия технической оценки продукции;</w:t>
      </w:r>
    </w:p>
    <w:p w:rsidR="00E258B1" w:rsidRPr="004E5704" w:rsidRDefault="00E258B1" w:rsidP="00E258B1">
      <w:pPr>
        <w:numPr>
          <w:ilvl w:val="0"/>
          <w:numId w:val="40"/>
        </w:numPr>
        <w:tabs>
          <w:tab w:val="num" w:pos="142"/>
          <w:tab w:val="left" w:pos="851"/>
        </w:tabs>
        <w:spacing w:after="0" w:line="28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>предоставить всю необходимую техническую информацию о продукции;</w:t>
      </w:r>
    </w:p>
    <w:p w:rsidR="00E258B1" w:rsidRPr="004E5704" w:rsidRDefault="00E258B1" w:rsidP="00E258B1">
      <w:pPr>
        <w:numPr>
          <w:ilvl w:val="0"/>
          <w:numId w:val="40"/>
        </w:numPr>
        <w:tabs>
          <w:tab w:val="num" w:pos="142"/>
          <w:tab w:val="left" w:pos="851"/>
        </w:tabs>
        <w:spacing w:after="0" w:line="28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>оплатить все расходы по проведению работ по технической оценке пригодности.</w:t>
      </w:r>
    </w:p>
    <w:p w:rsidR="00E258B1" w:rsidRPr="004E5704" w:rsidRDefault="00E258B1" w:rsidP="00E258B1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81"/>
        <w:gridCol w:w="2482"/>
        <w:gridCol w:w="2787"/>
      </w:tblGrid>
      <w:tr w:rsidR="00E258B1" w:rsidRPr="004E5704" w:rsidTr="003E6FC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newncpi0"/>
              <w:spacing w:before="0" w:beforeAutospacing="0" w:after="0" w:afterAutospacing="0" w:line="240" w:lineRule="exact"/>
            </w:pPr>
            <w:r w:rsidRPr="004E5704">
              <w:t>Руководитель или индивидуальный пре</w:t>
            </w:r>
            <w:r w:rsidRPr="004E5704">
              <w:t>д</w:t>
            </w:r>
            <w:r w:rsidRPr="004E5704">
              <w:t xml:space="preserve">приниматель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258B1" w:rsidRPr="004E5704" w:rsidRDefault="00E258B1" w:rsidP="003E6FCC">
            <w:pPr>
              <w:pStyle w:val="newncpi0"/>
              <w:spacing w:before="0" w:beforeAutospacing="0" w:after="0" w:afterAutospacing="0" w:line="240" w:lineRule="exact"/>
            </w:pPr>
            <w:r w:rsidRPr="004E5704">
              <w:t>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258B1" w:rsidRPr="004E5704" w:rsidRDefault="00E258B1" w:rsidP="003E6FCC">
            <w:pPr>
              <w:pStyle w:val="newncpi0"/>
              <w:spacing w:before="0" w:beforeAutospacing="0" w:after="0" w:afterAutospacing="0" w:line="240" w:lineRule="exact"/>
            </w:pPr>
            <w:r w:rsidRPr="004E5704">
              <w:t>______________________</w:t>
            </w:r>
          </w:p>
        </w:tc>
      </w:tr>
      <w:tr w:rsidR="00E258B1" w:rsidRPr="004E5704" w:rsidTr="003E6FC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table10"/>
              <w:spacing w:before="0" w:beforeAutospacing="0" w:after="0" w:afterAutospacing="0" w:line="240" w:lineRule="exact"/>
            </w:pPr>
            <w:r w:rsidRPr="004E5704"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table10"/>
              <w:spacing w:before="0" w:beforeAutospacing="0" w:after="0" w:afterAutospacing="0" w:line="240" w:lineRule="exact"/>
              <w:ind w:firstLine="561"/>
            </w:pPr>
            <w:r w:rsidRPr="004E5704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table10"/>
              <w:spacing w:before="0" w:beforeAutospacing="0" w:after="0" w:afterAutospacing="0" w:line="240" w:lineRule="exact"/>
              <w:jc w:val="center"/>
            </w:pPr>
            <w:r w:rsidRPr="004E5704">
              <w:t>(</w:t>
            </w:r>
            <w:r>
              <w:t>Ф.И.О.)</w:t>
            </w:r>
          </w:p>
        </w:tc>
      </w:tr>
    </w:tbl>
    <w:p w:rsidR="00E258B1" w:rsidRPr="004E5704" w:rsidRDefault="00E258B1" w:rsidP="00E258B1">
      <w:pPr>
        <w:pStyle w:val="newncpi0"/>
        <w:spacing w:before="0" w:beforeAutospacing="0" w:after="0" w:afterAutospacing="0" w:line="240" w:lineRule="exact"/>
      </w:pPr>
      <w:r w:rsidRPr="004E5704">
        <w:t>__ ___________ 20__ г.</w:t>
      </w:r>
    </w:p>
    <w:p w:rsidR="00E258B1" w:rsidRPr="004E5704" w:rsidRDefault="00E258B1" w:rsidP="00E258B1">
      <w:pPr>
        <w:pStyle w:val="newncpi"/>
        <w:spacing w:before="0" w:beforeAutospacing="0" w:after="0" w:afterAutospacing="0" w:line="240" w:lineRule="exact"/>
      </w:pPr>
      <w:r w:rsidRPr="004E5704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81"/>
        <w:gridCol w:w="2482"/>
        <w:gridCol w:w="2787"/>
      </w:tblGrid>
      <w:tr w:rsidR="00E258B1" w:rsidRPr="004E5704" w:rsidTr="003E6FC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newncpi0"/>
              <w:spacing w:before="0" w:beforeAutospacing="0" w:after="0" w:afterAutospacing="0" w:line="240" w:lineRule="exact"/>
            </w:pPr>
            <w:r w:rsidRPr="004E5704">
              <w:t xml:space="preserve">Главный бухгалтер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258B1" w:rsidRPr="004E5704" w:rsidRDefault="00E258B1" w:rsidP="003E6FCC">
            <w:pPr>
              <w:pStyle w:val="newncpi0"/>
              <w:spacing w:before="0" w:beforeAutospacing="0" w:after="0" w:afterAutospacing="0" w:line="240" w:lineRule="exact"/>
            </w:pPr>
            <w:r w:rsidRPr="004E5704">
              <w:t>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258B1" w:rsidRPr="004E5704" w:rsidRDefault="00E258B1" w:rsidP="003E6FCC">
            <w:pPr>
              <w:pStyle w:val="newncpi0"/>
              <w:spacing w:before="0" w:beforeAutospacing="0" w:after="0" w:afterAutospacing="0" w:line="240" w:lineRule="exact"/>
            </w:pPr>
            <w:r w:rsidRPr="004E5704">
              <w:t>______________________</w:t>
            </w:r>
          </w:p>
        </w:tc>
      </w:tr>
      <w:tr w:rsidR="00E258B1" w:rsidRPr="004E5704" w:rsidTr="003E6FC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table10"/>
              <w:spacing w:before="0" w:beforeAutospacing="0" w:after="0" w:afterAutospacing="0" w:line="240" w:lineRule="exact"/>
            </w:pPr>
            <w:r w:rsidRPr="004E5704"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table10"/>
              <w:spacing w:before="0" w:beforeAutospacing="0" w:after="0" w:afterAutospacing="0" w:line="240" w:lineRule="exact"/>
              <w:ind w:firstLine="561"/>
            </w:pPr>
            <w:r w:rsidRPr="004E5704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8B1" w:rsidRPr="004E5704" w:rsidRDefault="00E258B1" w:rsidP="003E6FCC">
            <w:pPr>
              <w:pStyle w:val="table10"/>
              <w:spacing w:before="0" w:beforeAutospacing="0" w:after="0" w:afterAutospacing="0" w:line="240" w:lineRule="exact"/>
              <w:jc w:val="center"/>
            </w:pPr>
            <w:r w:rsidRPr="004E5704">
              <w:t>(</w:t>
            </w:r>
            <w:r>
              <w:t>Ф.И.О.)</w:t>
            </w:r>
          </w:p>
        </w:tc>
      </w:tr>
    </w:tbl>
    <w:p w:rsidR="00E258B1" w:rsidRDefault="00E258B1" w:rsidP="00E258B1">
      <w:pPr>
        <w:pStyle w:val="newncpi0"/>
        <w:spacing w:before="0" w:beforeAutospacing="0" w:after="0" w:afterAutospacing="0" w:line="240" w:lineRule="exact"/>
        <w:sectPr w:rsidR="00E258B1" w:rsidSect="0058577F">
          <w:pgSz w:w="11906" w:h="16838"/>
          <w:pgMar w:top="1134" w:right="567" w:bottom="284" w:left="1701" w:header="709" w:footer="403" w:gutter="0"/>
          <w:cols w:space="708"/>
          <w:titlePg/>
          <w:docGrid w:linePitch="360"/>
        </w:sectPr>
      </w:pPr>
      <w:r w:rsidRPr="004E5704">
        <w:t>__ ___________ 20__ г.</w:t>
      </w: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E258B1" w:rsidRPr="004E5704" w:rsidRDefault="00E258B1" w:rsidP="00E258B1">
      <w:pPr>
        <w:pStyle w:val="newncpi0"/>
        <w:spacing w:before="0" w:beforeAutospacing="0" w:after="0" w:afterAutospacing="0" w:line="280" w:lineRule="exact"/>
        <w:ind w:left="5670"/>
      </w:pPr>
      <w:r>
        <w:rPr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Default="00E258B1" w:rsidP="00E258B1">
      <w:pPr>
        <w:pStyle w:val="newncpi0"/>
        <w:spacing w:before="0" w:beforeAutospacing="0" w:after="0" w:afterAutospacing="0"/>
      </w:pPr>
    </w:p>
    <w:p w:rsidR="00E258B1" w:rsidRPr="0094460F" w:rsidRDefault="00E258B1" w:rsidP="00E258B1">
      <w:pPr>
        <w:pStyle w:val="newncpi0"/>
        <w:spacing w:before="0" w:beforeAutospacing="0" w:after="0" w:afterAutospacing="0"/>
        <w:jc w:val="right"/>
        <w:rPr>
          <w:sz w:val="30"/>
          <w:szCs w:val="30"/>
        </w:rPr>
      </w:pPr>
      <w:r w:rsidRPr="0094460F">
        <w:rPr>
          <w:sz w:val="30"/>
          <w:szCs w:val="30"/>
        </w:rPr>
        <w:t>Форма</w:t>
      </w:r>
    </w:p>
    <w:p w:rsidR="00E258B1" w:rsidRPr="004E5704" w:rsidRDefault="00E258B1" w:rsidP="00E258B1">
      <w:pPr>
        <w:pStyle w:val="newncpi0"/>
        <w:spacing w:before="0" w:beforeAutospacing="0" w:after="0" w:afterAutospacing="0"/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0" style="position:absolute;left:0;text-align:left;z-index:251674624" from="0,3.55pt" to="477pt,3.5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уполномоченного органа по подготовке технических свидетельств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  <w:r w:rsidRPr="004E5704">
        <w:rPr>
          <w:rFonts w:ascii="Arial-BoldMT" w:hAnsi="Arial-BoldMT" w:cs="Arial-BoldMT"/>
          <w:b/>
          <w:bCs/>
          <w:noProof/>
          <w:sz w:val="20"/>
          <w:szCs w:val="20"/>
          <w:lang w:eastAsia="ru-RU"/>
        </w:rPr>
        <w:pict>
          <v:line id="_x0000_s1045" style="position:absolute;z-index:251679744" from="0,7.55pt" to="477pt,7.5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ru-RU"/>
        </w:rPr>
      </w:pPr>
      <w:r w:rsidRPr="004E5704">
        <w:rPr>
          <w:rFonts w:ascii="Arial-BoldMT" w:hAnsi="Arial-BoldMT" w:cs="Arial-BoldMT"/>
          <w:b/>
          <w:bCs/>
          <w:sz w:val="24"/>
          <w:szCs w:val="24"/>
          <w:lang w:eastAsia="ru-RU"/>
        </w:rPr>
        <w:t>РЕШЕНИЕ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704">
        <w:rPr>
          <w:rFonts w:ascii="Times New Roman" w:hAnsi="Times New Roman"/>
          <w:b/>
          <w:bCs/>
          <w:sz w:val="24"/>
          <w:szCs w:val="24"/>
          <w:lang w:eastAsia="ru-RU"/>
        </w:rPr>
        <w:t>о выборе типового представителя строительных материалов (изделий)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№ ______  от «___» __________ 20 ___ г.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u w:val="single"/>
          <w:lang w:eastAsia="ru-RU"/>
        </w:rPr>
        <w:t>В процессе проведения работ по технической оценке пригодности строительных материалов</w: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 (изд</w:t>
      </w:r>
      <w:r w:rsidRPr="004E5704">
        <w:rPr>
          <w:rFonts w:ascii="Times New Roman" w:hAnsi="Times New Roman"/>
          <w:sz w:val="24"/>
          <w:szCs w:val="24"/>
          <w:lang w:eastAsia="ru-RU"/>
        </w:rPr>
        <w:t>е</w: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лий)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продукции, наименование изготовителя продукции</w:t>
      </w: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6" style="position:absolute;left:0;text-align:left;z-index:251680768;mso-position-horizontal-relative:text;mso-position-vertical-relative:text" from="54pt,-.25pt" to="477pt,-.2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1" style="position:absolute;left:0;text-align:left;z-index:251675648" from="0,3.2pt" to="477pt,3.2pt"/>
        </w:pic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 xml:space="preserve">заявленных 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47" style="position:absolute;left:0;text-align:left;z-index:251681792" from="63pt,1.25pt" to="477pt,1.2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заявителя, его юридический адрес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 xml:space="preserve">мною,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2" style="position:absolute;left:0;text-align:left;z-index:251676672" from="36pt,2.4pt" to="486pt,2.4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фамилия и инициалы представителя уполномоченного органа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3" style="position:absolute;left:0;text-align:left;z-index:251677696" from="180pt,24.4pt" to="486pt,24.4pt"/>
        </w:pict>
      </w:r>
      <w:r w:rsidRPr="004E5704">
        <w:rPr>
          <w:rFonts w:ascii="Times New Roman" w:hAnsi="Times New Roman"/>
          <w:sz w:val="24"/>
          <w:szCs w:val="24"/>
          <w:lang w:eastAsia="ru-RU"/>
        </w:rPr>
        <w:t>принято решение, что для проведения испытаний будут отобраны типовые представители стро</w:t>
      </w:r>
      <w:r w:rsidRPr="004E5704">
        <w:rPr>
          <w:rFonts w:ascii="Times New Roman" w:hAnsi="Times New Roman"/>
          <w:sz w:val="24"/>
          <w:szCs w:val="24"/>
          <w:lang w:eastAsia="ru-RU"/>
        </w:rPr>
        <w:t>и</w: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тельных материалов (изделий)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right="96" w:firstLine="41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типового представителя, марка, тип и т. д.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4" style="position:absolute;z-index:251678720" from="0,12.35pt" to="477pt,12.3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Заявитель подтверждает, что типовые представители строительных материалов (изделий) изгото</w:t>
      </w:r>
      <w:r w:rsidRPr="004E5704">
        <w:rPr>
          <w:rFonts w:ascii="Times New Roman" w:hAnsi="Times New Roman"/>
          <w:sz w:val="24"/>
          <w:szCs w:val="24"/>
          <w:lang w:eastAsia="ru-RU"/>
        </w:rPr>
        <w:t>в</w:t>
      </w:r>
      <w:r w:rsidRPr="004E5704">
        <w:rPr>
          <w:rFonts w:ascii="Times New Roman" w:hAnsi="Times New Roman"/>
          <w:sz w:val="24"/>
          <w:szCs w:val="24"/>
          <w:lang w:eastAsia="ru-RU"/>
        </w:rPr>
        <w:t>лены на одной технологической линии, по одной технологии, из однотипного сырья и по одному ТНПА, устанавливающему требования к материалу (изделию).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Представитель уполномоченного органа _____________ __________ _____________________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left="3960" w:firstLine="18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 xml:space="preserve">должность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    подпись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>Ф.И.О.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Представитель заявителя</w: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E5704">
        <w:rPr>
          <w:rFonts w:ascii="Times New Roman" w:hAnsi="Times New Roman"/>
          <w:sz w:val="20"/>
          <w:szCs w:val="20"/>
          <w:lang w:eastAsia="ru-RU"/>
        </w:rPr>
        <w:tab/>
      </w:r>
      <w:r w:rsidRPr="004E5704">
        <w:rPr>
          <w:rFonts w:ascii="Times New Roman" w:hAnsi="Times New Roman"/>
          <w:sz w:val="20"/>
          <w:szCs w:val="20"/>
          <w:lang w:eastAsia="ru-RU"/>
        </w:rPr>
        <w:tab/>
        <w:t xml:space="preserve">     _____________ ___________ ______________________</w:t>
      </w:r>
    </w:p>
    <w:p w:rsidR="00E258B1" w:rsidRPr="004E5704" w:rsidRDefault="00E258B1" w:rsidP="00E258B1">
      <w:pPr>
        <w:pStyle w:val="newncpi0"/>
        <w:spacing w:before="0" w:beforeAutospacing="0" w:after="0" w:afterAutospacing="0"/>
        <w:ind w:firstLine="4140"/>
        <w:rPr>
          <w:sz w:val="20"/>
          <w:szCs w:val="20"/>
        </w:rPr>
      </w:pPr>
      <w:r w:rsidRPr="004E5704">
        <w:rPr>
          <w:sz w:val="20"/>
          <w:szCs w:val="20"/>
        </w:rPr>
        <w:t xml:space="preserve">должность       подпись     </w:t>
      </w:r>
      <w:r>
        <w:rPr>
          <w:sz w:val="20"/>
          <w:szCs w:val="20"/>
        </w:rPr>
        <w:t xml:space="preserve">        </w:t>
      </w:r>
      <w:r w:rsidRPr="004E5704">
        <w:rPr>
          <w:sz w:val="20"/>
          <w:szCs w:val="20"/>
        </w:rPr>
        <w:t xml:space="preserve">     </w:t>
      </w:r>
      <w:r>
        <w:rPr>
          <w:sz w:val="20"/>
          <w:szCs w:val="20"/>
        </w:rPr>
        <w:t>Ф.И.О.</w:t>
      </w:r>
    </w:p>
    <w:p w:rsidR="00E258B1" w:rsidRPr="004E5704" w:rsidRDefault="00E258B1" w:rsidP="00E258B1">
      <w:pPr>
        <w:pStyle w:val="newncpi0"/>
        <w:spacing w:before="0" w:beforeAutospacing="0" w:after="0" w:afterAutospacing="0"/>
        <w:ind w:firstLine="4140"/>
        <w:rPr>
          <w:sz w:val="18"/>
          <w:szCs w:val="18"/>
        </w:rPr>
      </w:pPr>
    </w:p>
    <w:p w:rsidR="00E258B1" w:rsidRPr="004E5704" w:rsidRDefault="00E258B1" w:rsidP="00E258B1">
      <w:pPr>
        <w:pStyle w:val="newncpi0"/>
        <w:spacing w:before="0" w:beforeAutospacing="0" w:after="0" w:afterAutospacing="0"/>
        <w:ind w:firstLine="4140"/>
        <w:rPr>
          <w:sz w:val="18"/>
          <w:szCs w:val="18"/>
        </w:rPr>
      </w:pPr>
    </w:p>
    <w:p w:rsidR="00E258B1" w:rsidRPr="004E5704" w:rsidRDefault="00E258B1" w:rsidP="00E258B1">
      <w:pPr>
        <w:pStyle w:val="newncpi0"/>
        <w:spacing w:before="0" w:beforeAutospacing="0" w:after="0" w:afterAutospacing="0"/>
        <w:ind w:firstLine="4140"/>
        <w:rPr>
          <w:rFonts w:ascii="Arial" w:hAnsi="Arial" w:cs="Arial"/>
          <w:sz w:val="18"/>
          <w:szCs w:val="18"/>
        </w:rPr>
      </w:pPr>
    </w:p>
    <w:p w:rsidR="00E258B1" w:rsidRPr="004E5704" w:rsidRDefault="00E258B1" w:rsidP="00E258B1">
      <w:pPr>
        <w:pStyle w:val="newncpi0"/>
        <w:spacing w:before="0" w:beforeAutospacing="0" w:after="0" w:afterAutospacing="0"/>
        <w:ind w:firstLine="4140"/>
        <w:rPr>
          <w:rFonts w:ascii="Arial" w:hAnsi="Arial" w:cs="Arial"/>
          <w:sz w:val="18"/>
          <w:szCs w:val="18"/>
        </w:rPr>
      </w:pPr>
    </w:p>
    <w:p w:rsidR="00E258B1" w:rsidRPr="004E5704" w:rsidRDefault="00E258B1" w:rsidP="00E258B1">
      <w:pPr>
        <w:pStyle w:val="newncpi0"/>
        <w:spacing w:before="0" w:beforeAutospacing="0" w:after="0" w:afterAutospacing="0"/>
        <w:ind w:firstLine="4140"/>
        <w:rPr>
          <w:rFonts w:ascii="Arial" w:hAnsi="Arial" w:cs="Arial"/>
          <w:sz w:val="18"/>
          <w:szCs w:val="18"/>
        </w:rPr>
      </w:pPr>
    </w:p>
    <w:p w:rsidR="00E258B1" w:rsidRDefault="00E258B1" w:rsidP="00E258B1">
      <w:pPr>
        <w:pStyle w:val="newncpi0"/>
        <w:spacing w:before="0" w:beforeAutospacing="0" w:after="0" w:afterAutospacing="0"/>
        <w:ind w:firstLine="4140"/>
        <w:rPr>
          <w:rFonts w:ascii="Arial" w:hAnsi="Arial" w:cs="Arial"/>
          <w:sz w:val="18"/>
          <w:szCs w:val="18"/>
        </w:rPr>
        <w:sectPr w:rsidR="00E258B1" w:rsidSect="0058577F">
          <w:pgSz w:w="11906" w:h="16838"/>
          <w:pgMar w:top="1134" w:right="567" w:bottom="851" w:left="1701" w:header="709" w:footer="403" w:gutter="0"/>
          <w:cols w:space="708"/>
          <w:docGrid w:linePitch="360"/>
        </w:sectPr>
      </w:pP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E258B1" w:rsidRPr="004E5704" w:rsidRDefault="00E258B1" w:rsidP="00E258B1">
      <w:pPr>
        <w:pStyle w:val="newncpi0"/>
        <w:spacing w:before="0" w:beforeAutospacing="0" w:after="0" w:afterAutospacing="0" w:line="280" w:lineRule="exact"/>
        <w:ind w:left="5670"/>
        <w:rPr>
          <w:rFonts w:ascii="Arial" w:hAnsi="Arial" w:cs="Arial"/>
          <w:sz w:val="18"/>
          <w:szCs w:val="18"/>
        </w:rPr>
      </w:pPr>
      <w:r>
        <w:rPr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Pr="0094460F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58B1" w:rsidRPr="0094460F" w:rsidRDefault="00E258B1" w:rsidP="00E2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Форма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0" style="position:absolute;left:0;text-align:left;z-index:251695104" from="0,3.55pt" to="477pt,3.5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уполномоченного органа по подготовке технических свидетельств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  <w:r w:rsidRPr="004E5704">
        <w:rPr>
          <w:rFonts w:ascii="Arial-BoldMT" w:hAnsi="Arial-BoldMT" w:cs="Arial-BoldMT"/>
          <w:b/>
          <w:bCs/>
          <w:noProof/>
          <w:sz w:val="20"/>
          <w:szCs w:val="20"/>
          <w:lang w:eastAsia="ru-RU"/>
        </w:rPr>
        <w:pict>
          <v:line id="_x0000_s1061" style="position:absolute;z-index:251696128" from="0,7.55pt" to="477pt,7.5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5704">
        <w:rPr>
          <w:rFonts w:ascii="Times New Roman" w:hAnsi="Times New Roman"/>
          <w:b/>
          <w:bCs/>
          <w:sz w:val="28"/>
          <w:szCs w:val="28"/>
          <w:lang w:eastAsia="ru-RU"/>
        </w:rPr>
        <w:t>АКТ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5704">
        <w:rPr>
          <w:rFonts w:ascii="Times New Roman" w:hAnsi="Times New Roman"/>
          <w:b/>
          <w:bCs/>
          <w:sz w:val="28"/>
          <w:szCs w:val="28"/>
          <w:lang w:eastAsia="ru-RU"/>
        </w:rPr>
        <w:t>отбора образцов строительных материалов (изделий) для испытаний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№ ________ от «___» _________ 20 ___ г.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48" style="position:absolute;left:0;text-align:left;z-index:251682816" from="9pt,1.2pt" to="477pt,1.2pt"/>
        </w:pict>
      </w:r>
      <w:proofErr w:type="gramStart"/>
      <w:r w:rsidRPr="004E5704">
        <w:rPr>
          <w:sz w:val="20"/>
          <w:szCs w:val="20"/>
        </w:rPr>
        <w:t>(полное наименование заявителя на проведение технической оценки пригодности, его место нахождения и</w:t>
      </w:r>
      <w:proofErr w:type="gramEnd"/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49" style="position:absolute;left:0;text-align:left;z-index:251683840" from="0,.2pt" to="477pt,.2pt"/>
        </w:pict>
      </w:r>
      <w:r w:rsidRPr="004E5704">
        <w:rPr>
          <w:sz w:val="20"/>
          <w:szCs w:val="20"/>
        </w:rPr>
        <w:t>адрес (адреса) места осуществления деятельности (в случае если адреса различаются) - для юридического лица</w:t>
      </w: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ind w:hanging="180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50" style="position:absolute;left:0;text-align:left;z-index:251684864" from="0,1.2pt" to="477pt,1.2pt"/>
        </w:pict>
      </w:r>
      <w:r w:rsidRPr="004E5704">
        <w:rPr>
          <w:sz w:val="20"/>
          <w:szCs w:val="20"/>
        </w:rPr>
        <w:t xml:space="preserve"> или фамилия, собственное имя, отчество (если таковое имеется), адрес места жительства и адрес (адреса) места</w:t>
      </w: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51" style="position:absolute;left:0;text-align:left;z-index:251685888" from="0,2.2pt" to="477pt,2.2pt"/>
        </w:pict>
      </w:r>
      <w:r w:rsidRPr="004E5704">
        <w:rPr>
          <w:sz w:val="20"/>
          <w:szCs w:val="20"/>
        </w:rPr>
        <w:t>осуществления деятельност</w:t>
      </w:r>
      <w:proofErr w:type="gramStart"/>
      <w:r w:rsidRPr="004E5704">
        <w:rPr>
          <w:sz w:val="20"/>
          <w:szCs w:val="20"/>
        </w:rPr>
        <w:t>и(</w:t>
      </w:r>
      <w:proofErr w:type="gramEnd"/>
      <w:r w:rsidRPr="004E5704">
        <w:rPr>
          <w:sz w:val="20"/>
          <w:szCs w:val="20"/>
        </w:rPr>
        <w:t xml:space="preserve">в случае если адреса различаются) - для индивидуального предпринимателя), </w:t>
      </w: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</w:p>
    <w:p w:rsidR="00E258B1" w:rsidRPr="004E5704" w:rsidRDefault="00E258B1" w:rsidP="00E258B1">
      <w:pPr>
        <w:pStyle w:val="undline"/>
        <w:spacing w:before="0" w:beforeAutospacing="0" w:after="0" w:afterAutospacing="0" w:line="260" w:lineRule="exact"/>
        <w:jc w:val="center"/>
        <w:rPr>
          <w:sz w:val="20"/>
          <w:szCs w:val="20"/>
        </w:rPr>
      </w:pPr>
      <w:r w:rsidRPr="004E5704">
        <w:rPr>
          <w:noProof/>
          <w:sz w:val="20"/>
          <w:szCs w:val="20"/>
        </w:rPr>
        <w:pict>
          <v:line id="_x0000_s1062" style="position:absolute;left:0;text-align:left;z-index:251697152" from="0,3.2pt" to="477pt,3.2pt"/>
        </w:pict>
      </w:r>
      <w:r w:rsidRPr="004E5704">
        <w:rPr>
          <w:sz w:val="20"/>
          <w:szCs w:val="20"/>
        </w:rPr>
        <w:t>место нахождения продукции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2" style="position:absolute;z-index:251686912" from="27pt,9.35pt" to="477pt,9.3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мною,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 xml:space="preserve">должность, фамилия и инициалы представителя уполномоченного органа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3" style="position:absolute;z-index:251687936" from="1in,8.75pt" to="477pt,8.7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в присутствии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должность, фамилия и инициалы представителей заявителя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4" style="position:absolute;z-index:251688960" from="90pt,10.25pt" to="477pt,10.2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отобраны образцы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полное наименование строительных материалов (изделий)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5" style="position:absolute;z-index:251689984" from="1in,11.75pt" to="477pt,11.7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изготовленных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изготовителя строительных материалов (изделий)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 xml:space="preserve">для проведения испытаний в соответствии с программой, разработанной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7" style="position:absolute;z-index:251692032" from="0,19.75pt" to="477pt,19.75pt"/>
        </w:pict>
      </w: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6" style="position:absolute;z-index:251691008" from="351pt,1.75pt" to="477pt,1.7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наименование уполномоченного органа по подготовке технических свидетельств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8" style="position:absolute;z-index:251693056" from="4in,9.75pt" to="477pt,9.75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>Отбор образцов произведен в соответствии с требованиями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 xml:space="preserve">обозначение и наименование ТНПА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59" style="position:absolute;left:0;text-align:left;z-index:251694080" from="0,8.45pt" to="477pt,8.4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(при наличии) или программы проведения испытаний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464"/>
        <w:gridCol w:w="2464"/>
        <w:gridCol w:w="2464"/>
      </w:tblGrid>
      <w:tr w:rsidR="00E258B1" w:rsidRPr="004E5704" w:rsidTr="003E6FCC">
        <w:tc>
          <w:tcPr>
            <w:tcW w:w="2463" w:type="dxa"/>
          </w:tcPr>
          <w:p w:rsidR="00E258B1" w:rsidRPr="004E5704" w:rsidRDefault="00E258B1" w:rsidP="003E6FC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5704">
              <w:rPr>
                <w:rFonts w:ascii="Times New Roman" w:hAnsi="Times New Roman"/>
                <w:sz w:val="20"/>
              </w:rPr>
              <w:t>Полное наименование материала (изделия), марка, тип, обозначение с</w:t>
            </w:r>
            <w:r w:rsidRPr="004E5704">
              <w:rPr>
                <w:rFonts w:ascii="Times New Roman" w:hAnsi="Times New Roman"/>
                <w:sz w:val="20"/>
              </w:rPr>
              <w:t>о</w:t>
            </w:r>
            <w:r w:rsidRPr="004E5704">
              <w:rPr>
                <w:rFonts w:ascii="Times New Roman" w:hAnsi="Times New Roman"/>
                <w:sz w:val="20"/>
              </w:rPr>
              <w:t>гласно маркировке</w:t>
            </w:r>
          </w:p>
        </w:tc>
        <w:tc>
          <w:tcPr>
            <w:tcW w:w="2464" w:type="dxa"/>
          </w:tcPr>
          <w:p w:rsidR="00E258B1" w:rsidRPr="004E5704" w:rsidRDefault="00E258B1" w:rsidP="003E6FC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5704">
              <w:rPr>
                <w:rFonts w:ascii="Times New Roman" w:hAnsi="Times New Roman"/>
                <w:sz w:val="20"/>
              </w:rPr>
              <w:t>Единица измер</w:t>
            </w:r>
            <w:r w:rsidRPr="004E5704">
              <w:rPr>
                <w:rFonts w:ascii="Times New Roman" w:hAnsi="Times New Roman"/>
                <w:sz w:val="20"/>
              </w:rPr>
              <w:t>е</w:t>
            </w:r>
            <w:r w:rsidRPr="004E5704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2464" w:type="dxa"/>
          </w:tcPr>
          <w:p w:rsidR="00E258B1" w:rsidRPr="004E5704" w:rsidRDefault="00E258B1" w:rsidP="003E6FC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5704">
              <w:rPr>
                <w:rFonts w:ascii="Times New Roman" w:hAnsi="Times New Roman"/>
                <w:sz w:val="20"/>
              </w:rPr>
              <w:t>Количество отобранных обра</w:t>
            </w:r>
            <w:r w:rsidRPr="004E5704">
              <w:rPr>
                <w:rFonts w:ascii="Times New Roman" w:hAnsi="Times New Roman"/>
                <w:sz w:val="20"/>
              </w:rPr>
              <w:t>з</w:t>
            </w:r>
            <w:r w:rsidRPr="004E5704">
              <w:rPr>
                <w:rFonts w:ascii="Times New Roman" w:hAnsi="Times New Roman"/>
                <w:sz w:val="20"/>
              </w:rPr>
              <w:t>цов</w:t>
            </w:r>
          </w:p>
        </w:tc>
        <w:tc>
          <w:tcPr>
            <w:tcW w:w="2464" w:type="dxa"/>
          </w:tcPr>
          <w:p w:rsidR="00E258B1" w:rsidRPr="004E5704" w:rsidRDefault="00E258B1" w:rsidP="003E6FCC">
            <w:pPr>
              <w:spacing w:line="240" w:lineRule="auto"/>
              <w:ind w:right="-120"/>
              <w:jc w:val="center"/>
              <w:rPr>
                <w:rFonts w:ascii="Times New Roman" w:hAnsi="Times New Roman"/>
                <w:sz w:val="20"/>
              </w:rPr>
            </w:pPr>
            <w:r w:rsidRPr="004E5704">
              <w:rPr>
                <w:rFonts w:ascii="Times New Roman" w:hAnsi="Times New Roman"/>
                <w:sz w:val="20"/>
              </w:rPr>
              <w:t>Наименование испытательных лабораторий (це</w:t>
            </w:r>
            <w:r w:rsidRPr="004E5704">
              <w:rPr>
                <w:rFonts w:ascii="Times New Roman" w:hAnsi="Times New Roman"/>
                <w:sz w:val="20"/>
              </w:rPr>
              <w:t>н</w:t>
            </w:r>
            <w:r w:rsidRPr="004E5704">
              <w:rPr>
                <w:rFonts w:ascii="Times New Roman" w:hAnsi="Times New Roman"/>
                <w:sz w:val="20"/>
              </w:rPr>
              <w:t>тров)</w:t>
            </w:r>
          </w:p>
        </w:tc>
      </w:tr>
      <w:tr w:rsidR="00E258B1" w:rsidRPr="004E5704" w:rsidTr="003E6FCC">
        <w:tc>
          <w:tcPr>
            <w:tcW w:w="2463" w:type="dxa"/>
          </w:tcPr>
          <w:p w:rsidR="00E258B1" w:rsidRPr="004E5704" w:rsidRDefault="00E258B1" w:rsidP="003E6FCC">
            <w:pPr>
              <w:rPr>
                <w:sz w:val="20"/>
              </w:rPr>
            </w:pPr>
          </w:p>
        </w:tc>
        <w:tc>
          <w:tcPr>
            <w:tcW w:w="2464" w:type="dxa"/>
          </w:tcPr>
          <w:p w:rsidR="00E258B1" w:rsidRPr="004E5704" w:rsidRDefault="00E258B1" w:rsidP="003E6FCC"/>
        </w:tc>
        <w:tc>
          <w:tcPr>
            <w:tcW w:w="2464" w:type="dxa"/>
          </w:tcPr>
          <w:p w:rsidR="00E258B1" w:rsidRPr="004E5704" w:rsidRDefault="00E258B1" w:rsidP="003E6FCC"/>
        </w:tc>
        <w:tc>
          <w:tcPr>
            <w:tcW w:w="2464" w:type="dxa"/>
          </w:tcPr>
          <w:p w:rsidR="00E258B1" w:rsidRPr="004E5704" w:rsidRDefault="00E258B1" w:rsidP="003E6FCC"/>
        </w:tc>
      </w:tr>
    </w:tbl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lastRenderedPageBreak/>
        <w:pict>
          <v:line id="_x0000_s1066" style="position:absolute;z-index:251701248;mso-position-horizontal-relative:text;mso-position-vertical-relative:text" from="153pt,9pt" to="477pt,9pt"/>
        </w:pict>
      </w:r>
      <w:r w:rsidRPr="004E5704">
        <w:rPr>
          <w:rFonts w:ascii="Times New Roman" w:hAnsi="Times New Roman"/>
          <w:sz w:val="20"/>
          <w:szCs w:val="20"/>
        </w:rPr>
        <w:t>Результаты внешнего осмотра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7" style="position:absolute;z-index:251702272" from="0,4pt" to="477pt,4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8" style="position:absolute;z-index:251703296" from="0,10.5pt" to="477pt,10.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3" style="position:absolute;z-index:251698176" from="153pt,9pt" to="477pt,9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>Информация об идентификации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4" style="position:absolute;z-index:251699200" from="0,4pt" to="477pt,4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5" style="position:absolute;z-index:251700224" from="0,10.5pt" to="477pt,10.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71" style="position:absolute;z-index:251706368" from="153pt,9pt" to="477pt,9pt"/>
        </w:pic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Информация </w:t>
      </w:r>
      <w:proofErr w:type="gramStart"/>
      <w:r w:rsidRPr="004E5704">
        <w:rPr>
          <w:rFonts w:ascii="Times New Roman" w:hAnsi="Times New Roman"/>
          <w:sz w:val="20"/>
          <w:szCs w:val="20"/>
          <w:lang w:eastAsia="ru-RU"/>
        </w:rPr>
        <w:t>об</w:t>
      </w:r>
      <w:proofErr w:type="gramEnd"/>
      <w:r w:rsidRPr="004E5704">
        <w:rPr>
          <w:rFonts w:ascii="Times New Roman" w:hAnsi="Times New Roman"/>
          <w:sz w:val="20"/>
          <w:szCs w:val="20"/>
          <w:lang w:eastAsia="ru-RU"/>
        </w:rPr>
        <w:t xml:space="preserve"> маркировке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72" style="position:absolute;z-index:251707392" from="0,4pt" to="477pt,4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73" style="position:absolute;z-index:251708416" from="0,10.5pt" to="477pt,10.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74" style="position:absolute;z-index:251709440" from="90pt,10.7pt" to="477pt,10.7pt"/>
        </w:pict>
      </w:r>
      <w:r w:rsidRPr="004E5704">
        <w:rPr>
          <w:rFonts w:ascii="Times New Roman" w:hAnsi="Times New Roman"/>
          <w:sz w:val="20"/>
          <w:szCs w:val="20"/>
        </w:rPr>
        <w:t>Вид упаковки, тары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69" style="position:absolute;z-index:251704320" from="0,4pt" to="477pt,4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70" style="position:absolute;z-index:251705344" from="0,10.5pt" to="477pt,10.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Условия хранения и транспортирования</w:t>
      </w:r>
      <w:r w:rsidRPr="004E570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E5704">
        <w:rPr>
          <w:rFonts w:ascii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E5704">
        <w:rPr>
          <w:rFonts w:ascii="Arial" w:hAnsi="Arial" w:cs="Arial"/>
          <w:noProof/>
          <w:sz w:val="20"/>
          <w:szCs w:val="20"/>
          <w:lang w:eastAsia="ru-RU"/>
        </w:rPr>
        <w:pict>
          <v:line id="_x0000_s1075" style="position:absolute;z-index:251710464" from="0,10.5pt" to="477pt,10.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E5704">
        <w:rPr>
          <w:rFonts w:ascii="Arial" w:hAnsi="Arial" w:cs="Arial"/>
          <w:noProof/>
          <w:sz w:val="20"/>
          <w:szCs w:val="20"/>
          <w:lang w:eastAsia="ru-RU"/>
        </w:rPr>
        <w:pict>
          <v:line id="_x0000_s1076" style="position:absolute;z-index:251711488" from="0,5.5pt" to="477pt,5.5pt"/>
        </w:pic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258B1" w:rsidRPr="004E5704" w:rsidRDefault="00E258B1" w:rsidP="00E258B1">
      <w:pPr>
        <w:pStyle w:val="22"/>
        <w:spacing w:after="0" w:line="240" w:lineRule="auto"/>
        <w:ind w:hanging="283"/>
        <w:rPr>
          <w:sz w:val="24"/>
          <w:szCs w:val="24"/>
        </w:rPr>
      </w:pPr>
      <w:r w:rsidRPr="004E5704">
        <w:rPr>
          <w:sz w:val="24"/>
          <w:szCs w:val="24"/>
        </w:rPr>
        <w:t>Подписи участников отбора:</w:t>
      </w:r>
    </w:p>
    <w:p w:rsidR="00E258B1" w:rsidRPr="004E5704" w:rsidRDefault="00E258B1" w:rsidP="00E258B1">
      <w:pPr>
        <w:spacing w:after="0" w:line="240" w:lineRule="auto"/>
        <w:ind w:left="480" w:firstLine="120"/>
        <w:rPr>
          <w:rFonts w:ascii="Times New Roman" w:hAnsi="Times New Roman"/>
          <w:sz w:val="24"/>
          <w:szCs w:val="24"/>
        </w:rPr>
      </w:pPr>
    </w:p>
    <w:p w:rsidR="00E258B1" w:rsidRPr="004E5704" w:rsidRDefault="00E258B1" w:rsidP="00E258B1">
      <w:pPr>
        <w:spacing w:after="0" w:line="240" w:lineRule="auto"/>
        <w:ind w:left="480" w:hanging="480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 xml:space="preserve">Представитель уполномоченного органа </w:t>
      </w:r>
    </w:p>
    <w:p w:rsidR="00E258B1" w:rsidRPr="004E5704" w:rsidRDefault="00E258B1" w:rsidP="00E258B1">
      <w:pPr>
        <w:spacing w:after="0" w:line="240" w:lineRule="auto"/>
        <w:ind w:left="480" w:firstLine="120"/>
        <w:jc w:val="center"/>
        <w:rPr>
          <w:rFonts w:ascii="Times New Roman" w:hAnsi="Times New Roman"/>
          <w:sz w:val="20"/>
          <w:szCs w:val="20"/>
        </w:rPr>
      </w:pPr>
      <w:r w:rsidRPr="004E5704">
        <w:rPr>
          <w:rFonts w:ascii="Times New Roman" w:hAnsi="Times New Roman"/>
          <w:noProof/>
          <w:sz w:val="24"/>
          <w:szCs w:val="24"/>
        </w:rPr>
        <w:pict>
          <v:line id="_x0000_s1077" style="position:absolute;left:0;text-align:left;z-index:251712512" from="234pt,1.85pt" to="320.4pt,1.85pt"/>
        </w:pict>
      </w:r>
      <w:r w:rsidRPr="004E5704">
        <w:rPr>
          <w:rFonts w:ascii="Times New Roman" w:hAnsi="Times New Roman"/>
          <w:noProof/>
          <w:sz w:val="24"/>
          <w:szCs w:val="24"/>
        </w:rPr>
        <w:pict>
          <v:line id="_x0000_s1078" style="position:absolute;left:0;text-align:left;z-index:251713536" from="366pt,1.85pt" to="459.6pt,1.85pt"/>
        </w:pict>
      </w:r>
      <w:r w:rsidRPr="004E570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5704">
        <w:rPr>
          <w:rFonts w:ascii="Times New Roman" w:hAnsi="Times New Roman"/>
          <w:sz w:val="24"/>
          <w:szCs w:val="24"/>
        </w:rPr>
        <w:t xml:space="preserve"> </w:t>
      </w:r>
      <w:r w:rsidRPr="004E5704">
        <w:rPr>
          <w:rFonts w:ascii="Times New Roman" w:hAnsi="Times New Roman"/>
          <w:sz w:val="20"/>
          <w:szCs w:val="20"/>
        </w:rPr>
        <w:t xml:space="preserve">(подпись)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E5704">
        <w:rPr>
          <w:rFonts w:ascii="Times New Roman" w:hAnsi="Times New Roman"/>
          <w:sz w:val="20"/>
          <w:szCs w:val="20"/>
        </w:rPr>
        <w:t xml:space="preserve">                   (</w:t>
      </w:r>
      <w:r>
        <w:rPr>
          <w:rFonts w:ascii="Times New Roman" w:hAnsi="Times New Roman"/>
          <w:sz w:val="20"/>
          <w:szCs w:val="20"/>
        </w:rPr>
        <w:t>Ф.И.О.</w:t>
      </w:r>
      <w:r w:rsidRPr="004E5704">
        <w:rPr>
          <w:rFonts w:ascii="Times New Roman" w:hAnsi="Times New Roman"/>
          <w:sz w:val="20"/>
          <w:szCs w:val="20"/>
        </w:rPr>
        <w:t>)</w:t>
      </w:r>
    </w:p>
    <w:p w:rsidR="00E258B1" w:rsidRPr="004E5704" w:rsidRDefault="00E258B1" w:rsidP="00E258B1">
      <w:pPr>
        <w:spacing w:after="0" w:line="240" w:lineRule="auto"/>
        <w:ind w:left="480" w:firstLine="120"/>
        <w:rPr>
          <w:rFonts w:ascii="Times New Roman" w:hAnsi="Times New Roman"/>
          <w:sz w:val="20"/>
          <w:szCs w:val="20"/>
        </w:rPr>
      </w:pPr>
      <w:r w:rsidRPr="004E5704">
        <w:rPr>
          <w:rFonts w:ascii="Times New Roman" w:hAnsi="Times New Roman"/>
          <w:sz w:val="20"/>
          <w:szCs w:val="20"/>
        </w:rPr>
        <w:t xml:space="preserve">                       </w:t>
      </w:r>
    </w:p>
    <w:p w:rsidR="00E258B1" w:rsidRPr="004E5704" w:rsidRDefault="00E258B1" w:rsidP="00E258B1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 xml:space="preserve">Представитель заказчика   </w:t>
      </w:r>
      <w:r w:rsidRPr="004E5704">
        <w:rPr>
          <w:rFonts w:ascii="Times New Roman" w:hAnsi="Times New Roman"/>
          <w:noProof/>
          <w:sz w:val="24"/>
          <w:szCs w:val="24"/>
        </w:rPr>
        <w:pict>
          <v:line id="_x0000_s1079" style="position:absolute;left:0;text-align:left;z-index:251714560;mso-position-horizontal-relative:text;mso-position-vertical-relative:text" from="234pt,1.85pt" to="320.4pt,1.85pt"/>
        </w:pict>
      </w:r>
      <w:r w:rsidRPr="004E5704">
        <w:rPr>
          <w:rFonts w:ascii="Times New Roman" w:hAnsi="Times New Roman"/>
          <w:noProof/>
          <w:sz w:val="24"/>
          <w:szCs w:val="24"/>
        </w:rPr>
        <w:pict>
          <v:line id="_x0000_s1080" style="position:absolute;left:0;text-align:left;z-index:251715584;mso-position-horizontal-relative:text;mso-position-vertical-relative:text" from="366pt,1.85pt" to="459.6pt,1.85pt"/>
        </w:pict>
      </w:r>
      <w:r w:rsidRPr="004E570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E5704">
        <w:rPr>
          <w:rFonts w:ascii="Times New Roman" w:hAnsi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E5704">
        <w:rPr>
          <w:rFonts w:ascii="Times New Roman" w:hAnsi="Times New Roman"/>
          <w:sz w:val="20"/>
          <w:szCs w:val="20"/>
        </w:rPr>
        <w:t xml:space="preserve">           (</w:t>
      </w:r>
      <w:r>
        <w:rPr>
          <w:rFonts w:ascii="Times New Roman" w:hAnsi="Times New Roman"/>
          <w:sz w:val="20"/>
          <w:szCs w:val="20"/>
        </w:rPr>
        <w:t>Ф.И.О.</w:t>
      </w:r>
      <w:r w:rsidRPr="004E5704">
        <w:rPr>
          <w:rFonts w:ascii="Times New Roman" w:hAnsi="Times New Roman"/>
          <w:sz w:val="20"/>
          <w:szCs w:val="20"/>
        </w:rPr>
        <w:t>)</w:t>
      </w: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rPr>
          <w:lang w:eastAsia="ru-RU"/>
        </w:rPr>
      </w:pPr>
    </w:p>
    <w:p w:rsidR="00E258B1" w:rsidRPr="004E5704" w:rsidRDefault="00E258B1" w:rsidP="00E258B1">
      <w:pPr>
        <w:rPr>
          <w:lang w:eastAsia="ru-RU"/>
        </w:rPr>
      </w:pPr>
    </w:p>
    <w:p w:rsidR="00E258B1" w:rsidRDefault="00E258B1" w:rsidP="00E258B1">
      <w:pPr>
        <w:rPr>
          <w:lang w:eastAsia="ru-RU"/>
        </w:rPr>
        <w:sectPr w:rsidR="00E258B1" w:rsidSect="0058577F">
          <w:pgSz w:w="11906" w:h="16838"/>
          <w:pgMar w:top="1134" w:right="567" w:bottom="851" w:left="1701" w:header="709" w:footer="403" w:gutter="0"/>
          <w:cols w:space="708"/>
          <w:docGrid w:linePitch="360"/>
        </w:sectPr>
      </w:pP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E258B1" w:rsidRDefault="00E258B1" w:rsidP="00E258B1">
      <w:pPr>
        <w:spacing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Default="00E258B1" w:rsidP="00E258B1">
      <w:pPr>
        <w:spacing w:line="280" w:lineRule="exact"/>
        <w:ind w:left="567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</w:t>
      </w: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E1A54">
        <w:rPr>
          <w:rFonts w:ascii="Times New Roman" w:hAnsi="Times New Roman"/>
          <w:noProof/>
          <w:sz w:val="20"/>
          <w:szCs w:val="20"/>
          <w:lang w:eastAsia="ru-RU"/>
        </w:rPr>
        <w:pict>
          <v:line id="_x0000_s1086" style="position:absolute;left:0;text-align:left;z-index:251721728" from="0,3.55pt" to="477pt,3.55pt"/>
        </w:pict>
      </w:r>
      <w:r w:rsidRPr="008E1A54">
        <w:rPr>
          <w:rFonts w:ascii="Times New Roman" w:hAnsi="Times New Roman"/>
          <w:sz w:val="20"/>
          <w:szCs w:val="20"/>
          <w:lang w:eastAsia="ru-RU"/>
        </w:rPr>
        <w:t>наименование уполномоченного органа по подготовке технических свидетельств</w:t>
      </w: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ru-RU"/>
        </w:rPr>
      </w:pPr>
      <w:r w:rsidRPr="008E1A54">
        <w:rPr>
          <w:rFonts w:ascii="Arial-BoldMT" w:hAnsi="Arial-BoldMT" w:cs="Arial-BoldMT"/>
          <w:b/>
          <w:bCs/>
          <w:noProof/>
          <w:sz w:val="20"/>
          <w:szCs w:val="20"/>
          <w:lang w:eastAsia="ru-RU"/>
        </w:rPr>
        <w:pict>
          <v:line id="_x0000_s1087" style="position:absolute;z-index:251722752" from="0,7.55pt" to="477pt,7.55pt"/>
        </w:pict>
      </w: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юридический адрес, телефон, факс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A54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ЕХНИЧЕСКОЕ СВИДЕТЕЛЬСТВО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пригодности</w:t>
      </w:r>
      <w:r w:rsidRPr="008E1A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строительных материалов (изделий)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применения </w:t>
      </w: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строительстве</w:t>
      </w:r>
    </w:p>
    <w:p w:rsidR="00E258B1" w:rsidRPr="008E1A5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ТС ХХ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ХХХ-ХХ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67">
        <w:rPr>
          <w:rFonts w:ascii="Times New Roman" w:hAnsi="Times New Roman"/>
          <w:sz w:val="24"/>
          <w:szCs w:val="24"/>
          <w:lang w:eastAsia="ru-RU"/>
        </w:rPr>
        <w:t>Дата регистрации «___» _________ 20 ___ г.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67">
        <w:rPr>
          <w:rFonts w:ascii="Times New Roman" w:hAnsi="Times New Roman"/>
          <w:sz w:val="24"/>
          <w:szCs w:val="24"/>
          <w:lang w:eastAsia="ru-RU"/>
        </w:rPr>
        <w:t>Действительно до «___» _________ 20 ___ г.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67">
        <w:rPr>
          <w:rFonts w:ascii="Times New Roman" w:hAnsi="Times New Roman"/>
          <w:sz w:val="24"/>
          <w:szCs w:val="24"/>
          <w:lang w:eastAsia="ru-RU"/>
        </w:rPr>
        <w:t>Продлено до «___» _________ 20 ___ г.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67">
        <w:rPr>
          <w:rFonts w:ascii="Times New Roman" w:hAnsi="Times New Roman"/>
          <w:sz w:val="24"/>
          <w:szCs w:val="24"/>
          <w:lang w:eastAsia="ru-RU"/>
        </w:rPr>
        <w:t>Продлено до «___» _________ 20 ___ г.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87A67">
        <w:rPr>
          <w:rFonts w:ascii="Times New Roman" w:hAnsi="Times New Roman"/>
          <w:sz w:val="20"/>
          <w:szCs w:val="20"/>
          <w:lang w:eastAsia="ru-RU"/>
        </w:rPr>
        <w:t xml:space="preserve">Настоящим техническим свидетельством удостоверяется пригодность строительных материалов (изделий) 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87A67">
        <w:rPr>
          <w:rFonts w:ascii="Times New Roman" w:hAnsi="Times New Roman"/>
          <w:sz w:val="20"/>
          <w:szCs w:val="20"/>
          <w:lang w:eastAsia="ru-RU"/>
        </w:rPr>
        <w:t>для применения в строительстве на территории Республики Беларусь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Наименование материала (изделия)_______________________________________________________________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Назначение ___________________________________________________________________________________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Изготовитель __________________________________________________________________________________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 Заявитель _____________________________________________________________________________________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 Техническое свидетельство выдано на основании протоколов испытаний, проведённых  __________________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787A67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испытательной лаборатории (центра), номер протокола, ________________________________________________________________________________________________    </w:t>
      </w:r>
    </w:p>
    <w:p w:rsidR="00E258B1" w:rsidRPr="00787A67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дата выдачи экспертных заключений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6.</w:t>
      </w:r>
      <w:r>
        <w:rPr>
          <w:rFonts w:ascii="Times New Roman" w:hAnsi="Times New Roman"/>
          <w:sz w:val="20"/>
          <w:szCs w:val="20"/>
          <w:lang w:eastAsia="ru-RU"/>
        </w:rPr>
        <w:t>Техническое свидетельство действует на ________________________________________________________________________________________________         серийное производство, контракт (договор), партию в объеме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7. Особые отметки________________________________________________________________________________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    Показатели качества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2    Указания по применению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Заявитель несёт ответственность за соответствие поставляемых строительных материалов (изделий) показателям качества, приведенным в приложении 1.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Техническое свидетельство без обязательных приложений 1 и 2 недействительно.</w:t>
      </w:r>
    </w:p>
    <w:p w:rsidR="00E258B1" w:rsidRDefault="00E258B1" w:rsidP="00E258B1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Руководитель уполномоченного органа _________________________       ________________________________ </w:t>
      </w:r>
    </w:p>
    <w:p w:rsidR="00E258B1" w:rsidRDefault="00E258B1" w:rsidP="00E258B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подпись                                                 Ф.И.О.                </w:t>
      </w:r>
    </w:p>
    <w:p w:rsidR="00E258B1" w:rsidRDefault="00E258B1" w:rsidP="00E258B1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  <w:sectPr w:rsidR="00E258B1" w:rsidSect="00F93E4F">
          <w:pgSz w:w="11906" w:h="16838"/>
          <w:pgMar w:top="1134" w:right="567" w:bottom="851" w:left="1701" w:header="709" w:footer="403" w:gutter="0"/>
          <w:cols w:space="708"/>
          <w:docGrid w:linePitch="360"/>
        </w:sectPr>
      </w:pPr>
    </w:p>
    <w:p w:rsidR="00E258B1" w:rsidRPr="0058577F" w:rsidRDefault="00E258B1" w:rsidP="00E258B1">
      <w:pPr>
        <w:widowControl w:val="0"/>
        <w:tabs>
          <w:tab w:val="left" w:pos="1260"/>
        </w:tabs>
        <w:autoSpaceDE w:val="0"/>
        <w:autoSpaceDN w:val="0"/>
        <w:spacing w:after="0" w:line="280" w:lineRule="exact"/>
        <w:ind w:left="567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lastRenderedPageBreak/>
        <w:t>Приложение 5</w:t>
      </w:r>
    </w:p>
    <w:p w:rsidR="00E258B1" w:rsidRPr="0058577F" w:rsidRDefault="00E258B1" w:rsidP="00E258B1">
      <w:pPr>
        <w:spacing w:line="280" w:lineRule="exact"/>
        <w:ind w:left="5670"/>
        <w:rPr>
          <w:lang w:eastAsia="ru-RU"/>
        </w:rPr>
      </w:pPr>
      <w:r>
        <w:rPr>
          <w:rFonts w:ascii="Times New Roman" w:hAnsi="Times New Roman"/>
          <w:sz w:val="30"/>
          <w:szCs w:val="30"/>
        </w:rPr>
        <w:t>к</w:t>
      </w:r>
      <w:r w:rsidRPr="0058577F">
        <w:rPr>
          <w:rFonts w:ascii="Times New Roman" w:hAnsi="Times New Roman"/>
          <w:sz w:val="30"/>
          <w:szCs w:val="30"/>
        </w:rPr>
        <w:t xml:space="preserve">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Pr="0058577F" w:rsidRDefault="00E258B1" w:rsidP="00E2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0"/>
          <w:szCs w:val="30"/>
          <w:lang w:eastAsia="ru-RU"/>
        </w:rPr>
      </w:pPr>
      <w:r w:rsidRPr="0058577F">
        <w:rPr>
          <w:rFonts w:ascii="Times New Roman" w:hAnsi="Times New Roman"/>
          <w:bCs/>
          <w:sz w:val="30"/>
          <w:szCs w:val="30"/>
          <w:lang w:eastAsia="ru-RU"/>
        </w:rPr>
        <w:t>Форма</w:t>
      </w:r>
    </w:p>
    <w:p w:rsidR="00E258B1" w:rsidRPr="0058577F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58577F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77F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E258B1" w:rsidRPr="0058577F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77F">
        <w:rPr>
          <w:rFonts w:ascii="Times New Roman" w:hAnsi="Times New Roman"/>
          <w:b/>
          <w:bCs/>
          <w:sz w:val="28"/>
          <w:szCs w:val="28"/>
          <w:lang w:eastAsia="ru-RU"/>
        </w:rPr>
        <w:t>строительных материалов и изделий,</w:t>
      </w:r>
    </w:p>
    <w:p w:rsidR="00E258B1" w:rsidRPr="0058577F" w:rsidRDefault="00E258B1" w:rsidP="00E258B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77F">
        <w:rPr>
          <w:rFonts w:ascii="Times New Roman" w:hAnsi="Times New Roman"/>
          <w:b/>
          <w:bCs/>
          <w:sz w:val="28"/>
          <w:szCs w:val="28"/>
          <w:lang w:eastAsia="ru-RU"/>
        </w:rPr>
        <w:t>на которые выданы технические свидетельства</w:t>
      </w:r>
    </w:p>
    <w:p w:rsidR="00E258B1" w:rsidRPr="0058577F" w:rsidRDefault="00E258B1" w:rsidP="00E258B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408"/>
        <w:gridCol w:w="1407"/>
        <w:gridCol w:w="1407"/>
        <w:gridCol w:w="1056"/>
        <w:gridCol w:w="1056"/>
        <w:gridCol w:w="1056"/>
        <w:gridCol w:w="1935"/>
      </w:tblGrid>
      <w:tr w:rsidR="00E258B1" w:rsidRPr="0058577F" w:rsidTr="003E6F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8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57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57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57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4" w:type="pct"/>
          </w:tcPr>
          <w:p w:rsidR="00E258B1" w:rsidRPr="0058577F" w:rsidRDefault="00E258B1" w:rsidP="003E6FC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Регистрационный номер                         ТС</w:t>
            </w:r>
          </w:p>
        </w:tc>
        <w:tc>
          <w:tcPr>
            <w:tcW w:w="714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714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Изготовитель</w:t>
            </w:r>
          </w:p>
        </w:tc>
        <w:tc>
          <w:tcPr>
            <w:tcW w:w="536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 xml:space="preserve">Заявитель </w:t>
            </w:r>
          </w:p>
        </w:tc>
        <w:tc>
          <w:tcPr>
            <w:tcW w:w="536" w:type="pct"/>
          </w:tcPr>
          <w:p w:rsidR="00E258B1" w:rsidRPr="0058577F" w:rsidRDefault="00E258B1" w:rsidP="003E6FC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 xml:space="preserve">Начало </w:t>
            </w:r>
            <w:proofErr w:type="spellStart"/>
            <w:r w:rsidRPr="0058577F">
              <w:rPr>
                <w:rFonts w:ascii="Times New Roman" w:hAnsi="Times New Roman"/>
                <w:sz w:val="18"/>
                <w:szCs w:val="18"/>
                <w:lang w:val="en-US"/>
              </w:rPr>
              <w:t>действия</w:t>
            </w:r>
            <w:proofErr w:type="spellEnd"/>
            <w:r w:rsidRPr="0058577F">
              <w:rPr>
                <w:rFonts w:ascii="Times New Roman" w:hAnsi="Times New Roman"/>
                <w:sz w:val="18"/>
                <w:szCs w:val="18"/>
              </w:rPr>
              <w:t xml:space="preserve">            ТС</w:t>
            </w:r>
          </w:p>
        </w:tc>
        <w:tc>
          <w:tcPr>
            <w:tcW w:w="536" w:type="pct"/>
          </w:tcPr>
          <w:p w:rsidR="00E258B1" w:rsidRPr="0058577F" w:rsidRDefault="00E258B1" w:rsidP="003E6FC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Окончание действия          ТС</w:t>
            </w:r>
          </w:p>
        </w:tc>
        <w:tc>
          <w:tcPr>
            <w:tcW w:w="982" w:type="pct"/>
          </w:tcPr>
          <w:p w:rsidR="00E258B1" w:rsidRPr="0058577F" w:rsidRDefault="00E258B1" w:rsidP="003E6FCC">
            <w:pPr>
              <w:ind w:left="-10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258B1" w:rsidRPr="0058577F" w:rsidTr="003E6F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8" w:type="pct"/>
          </w:tcPr>
          <w:p w:rsidR="00E258B1" w:rsidRPr="0058577F" w:rsidRDefault="00E258B1" w:rsidP="003E6FCC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6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2" w:type="pct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258B1" w:rsidRPr="0058577F" w:rsidTr="003E6FCC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tabs>
                <w:tab w:val="num" w:pos="851"/>
              </w:tabs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B1" w:rsidRPr="0058577F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B1" w:rsidRPr="0058577F" w:rsidRDefault="00E258B1" w:rsidP="003E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8B1" w:rsidRPr="0058577F" w:rsidRDefault="00E258B1" w:rsidP="00E258B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Pr="0058577F" w:rsidRDefault="00E258B1" w:rsidP="00E258B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Default="00E258B1" w:rsidP="00E258B1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8B1" w:rsidRDefault="00E258B1" w:rsidP="00E258B1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  <w:sectPr w:rsidR="00E258B1" w:rsidSect="00F93E4F">
          <w:pgSz w:w="11906" w:h="16838"/>
          <w:pgMar w:top="1134" w:right="567" w:bottom="851" w:left="1701" w:header="709" w:footer="403" w:gutter="0"/>
          <w:cols w:space="708"/>
          <w:docGrid w:linePitch="360"/>
        </w:sectPr>
      </w:pP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6</w:t>
      </w:r>
    </w:p>
    <w:p w:rsidR="00E258B1" w:rsidRPr="004E5704" w:rsidRDefault="00E258B1" w:rsidP="00E258B1">
      <w:pPr>
        <w:spacing w:line="280" w:lineRule="exact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Pr="0094460F" w:rsidRDefault="00E258B1" w:rsidP="00E2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0"/>
          <w:szCs w:val="30"/>
          <w:lang w:eastAsia="ru-RU"/>
        </w:rPr>
      </w:pPr>
      <w:r w:rsidRPr="0094460F">
        <w:rPr>
          <w:rFonts w:ascii="Times New Roman" w:hAnsi="Times New Roman"/>
          <w:bCs/>
          <w:sz w:val="30"/>
          <w:szCs w:val="30"/>
          <w:lang w:eastAsia="ru-RU"/>
        </w:rPr>
        <w:t>Форма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704">
        <w:rPr>
          <w:rFonts w:ascii="Times New Roman" w:hAnsi="Times New Roman"/>
          <w:b/>
          <w:bCs/>
          <w:sz w:val="24"/>
          <w:szCs w:val="24"/>
          <w:lang w:eastAsia="ru-RU"/>
        </w:rPr>
        <w:t>СОГЛАШЕНИЕ</w:t>
      </w: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7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технической оценке пригодности </w:t>
      </w: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704">
        <w:rPr>
          <w:rFonts w:ascii="Times New Roman" w:hAnsi="Times New Roman"/>
          <w:b/>
          <w:bCs/>
          <w:sz w:val="24"/>
          <w:szCs w:val="24"/>
          <w:lang w:eastAsia="ru-RU"/>
        </w:rPr>
        <w:t>к техническому свидетельству ТС XX.XXXX-XX</w:t>
      </w:r>
    </w:p>
    <w:p w:rsidR="00E258B1" w:rsidRPr="004E5704" w:rsidRDefault="00E258B1" w:rsidP="00E258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4E5704" w:rsidRDefault="00E258B1" w:rsidP="00E258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5704">
        <w:rPr>
          <w:rFonts w:ascii="Times New Roman" w:hAnsi="Times New Roman"/>
          <w:sz w:val="28"/>
          <w:szCs w:val="28"/>
        </w:rPr>
        <w:t xml:space="preserve">Действует до </w:t>
      </w:r>
      <w:r w:rsidRPr="004E5704">
        <w:rPr>
          <w:rFonts w:ascii="Times New Roman" w:hAnsi="Times New Roman"/>
          <w:sz w:val="28"/>
          <w:szCs w:val="28"/>
          <w:u w:val="single"/>
        </w:rPr>
        <w:t>«        »              20     г.</w:t>
      </w:r>
    </w:p>
    <w:p w:rsidR="00E258B1" w:rsidRPr="004E5704" w:rsidRDefault="00E258B1" w:rsidP="00E25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8B1" w:rsidRPr="004E5704" w:rsidRDefault="00E258B1" w:rsidP="00E258B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5704">
        <w:rPr>
          <w:rFonts w:ascii="Times New Roman" w:hAnsi="Times New Roman"/>
          <w:sz w:val="24"/>
          <w:szCs w:val="24"/>
        </w:rPr>
        <w:t>Уполномоченный орган по технической оценке пригодности (далее – уполномоченный орган)</w:t>
      </w:r>
      <w:proofErr w:type="spellStart"/>
      <w:r w:rsidRPr="004E5704">
        <w:rPr>
          <w:rFonts w:ascii="Times New Roman" w:hAnsi="Times New Roman"/>
          <w:sz w:val="24"/>
          <w:szCs w:val="24"/>
        </w:rPr>
        <w:t>________________в</w:t>
      </w:r>
      <w:proofErr w:type="spellEnd"/>
      <w:r w:rsidRPr="004E5704">
        <w:rPr>
          <w:rFonts w:ascii="Times New Roman" w:hAnsi="Times New Roman"/>
          <w:sz w:val="24"/>
          <w:szCs w:val="24"/>
        </w:rPr>
        <w:t xml:space="preserve"> лице руководителя ____________ с одной стороны, и «Заявитель»- </w:t>
      </w:r>
    </w:p>
    <w:p w:rsidR="00E258B1" w:rsidRPr="004E5704" w:rsidRDefault="00E258B1" w:rsidP="00E258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E5704">
        <w:rPr>
          <w:rFonts w:ascii="Times New Roman" w:hAnsi="Times New Roman"/>
          <w:sz w:val="24"/>
          <w:szCs w:val="24"/>
          <w:vertAlign w:val="superscript"/>
        </w:rPr>
        <w:t xml:space="preserve">   наименование органа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4E570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E258B1" w:rsidRPr="004E5704" w:rsidRDefault="00E258B1" w:rsidP="00E25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04">
        <w:rPr>
          <w:rFonts w:ascii="Times New Roman" w:hAnsi="Times New Roman"/>
          <w:sz w:val="24"/>
          <w:szCs w:val="24"/>
        </w:rPr>
        <w:t>______________</w:t>
      </w:r>
      <w:r w:rsidRPr="004E5704">
        <w:rPr>
          <w:rFonts w:ascii="Times New Roman" w:hAnsi="Times New Roman"/>
          <w:i/>
          <w:sz w:val="24"/>
          <w:szCs w:val="24"/>
        </w:rPr>
        <w:t>(</w:t>
      </w:r>
      <w:r w:rsidRPr="004E5704">
        <w:rPr>
          <w:rFonts w:ascii="Times New Roman" w:hAnsi="Times New Roman"/>
          <w:sz w:val="24"/>
          <w:szCs w:val="24"/>
        </w:rPr>
        <w:t>далее – владелец технического свидетельства) в лице ___________________,</w:t>
      </w:r>
    </w:p>
    <w:p w:rsidR="00E258B1" w:rsidRPr="004E5704" w:rsidRDefault="00E258B1" w:rsidP="00E258B1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4E5704">
        <w:rPr>
          <w:rFonts w:ascii="Times New Roman" w:hAnsi="Times New Roman"/>
          <w:sz w:val="24"/>
          <w:szCs w:val="24"/>
          <w:vertAlign w:val="superscript"/>
        </w:rPr>
        <w:t>наименование заявителя</w:t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4E570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должность,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E258B1" w:rsidRPr="004E5704" w:rsidRDefault="00E258B1" w:rsidP="00E258B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 xml:space="preserve"> с другой стороны, заключили настоящее соглашение, согласно которому:</w:t>
      </w:r>
    </w:p>
    <w:p w:rsidR="00E258B1" w:rsidRPr="004E5704" w:rsidRDefault="00E258B1" w:rsidP="00E258B1">
      <w:pPr>
        <w:numPr>
          <w:ilvl w:val="0"/>
          <w:numId w:val="41"/>
        </w:numPr>
        <w:tabs>
          <w:tab w:val="clear" w:pos="1260"/>
          <w:tab w:val="num" w:pos="900"/>
        </w:tabs>
        <w:spacing w:after="0" w:line="228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 xml:space="preserve">Владелец технического свидетельства от «___» __________ 20___ г. </w:t>
      </w:r>
      <w:proofErr w:type="spellStart"/>
      <w:r w:rsidRPr="004E5704">
        <w:rPr>
          <w:rFonts w:ascii="Times New Roman" w:hAnsi="Times New Roman"/>
          <w:sz w:val="24"/>
          <w:szCs w:val="24"/>
        </w:rPr>
        <w:t>рег</w:t>
      </w:r>
      <w:proofErr w:type="spellEnd"/>
      <w:r w:rsidRPr="004E5704">
        <w:rPr>
          <w:rFonts w:ascii="Times New Roman" w:hAnsi="Times New Roman"/>
          <w:sz w:val="24"/>
          <w:szCs w:val="24"/>
        </w:rPr>
        <w:t>. № _______  в течение срока его действия обязуется:</w:t>
      </w:r>
    </w:p>
    <w:p w:rsidR="00E258B1" w:rsidRPr="004E5704" w:rsidRDefault="00E258B1" w:rsidP="00E258B1">
      <w:pPr>
        <w:numPr>
          <w:ilvl w:val="0"/>
          <w:numId w:val="42"/>
        </w:numPr>
        <w:tabs>
          <w:tab w:val="clear" w:pos="785"/>
          <w:tab w:val="left" w:pos="0"/>
          <w:tab w:val="left" w:pos="900"/>
          <w:tab w:val="num" w:pos="1080"/>
        </w:tabs>
        <w:spacing w:after="0" w:line="228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4E5704">
        <w:rPr>
          <w:rFonts w:ascii="Times New Roman" w:hAnsi="Times New Roman"/>
          <w:bCs/>
          <w:sz w:val="24"/>
          <w:szCs w:val="24"/>
        </w:rPr>
        <w:t xml:space="preserve">обеспечивать соответствие поставляемых </w:t>
      </w:r>
      <w:r w:rsidRPr="004E5704">
        <w:rPr>
          <w:rFonts w:ascii="Times New Roman" w:hAnsi="Times New Roman"/>
          <w:sz w:val="24"/>
          <w:szCs w:val="24"/>
        </w:rPr>
        <w:t>строительных</w:t>
      </w:r>
      <w:r w:rsidRPr="004E5704">
        <w:rPr>
          <w:rFonts w:ascii="Times New Roman" w:hAnsi="Times New Roman"/>
          <w:bCs/>
          <w:sz w:val="24"/>
          <w:szCs w:val="24"/>
        </w:rPr>
        <w:t xml:space="preserve"> материалов (изделий) </w:t>
      </w:r>
      <w:r w:rsidRPr="004E5704">
        <w:rPr>
          <w:rFonts w:ascii="Times New Roman" w:hAnsi="Times New Roman"/>
          <w:bCs/>
          <w:sz w:val="24"/>
          <w:szCs w:val="24"/>
          <w:lang w:val="be-BY"/>
        </w:rPr>
        <w:t>показателям качества</w:t>
      </w:r>
      <w:r w:rsidRPr="004E5704">
        <w:rPr>
          <w:rFonts w:ascii="Times New Roman" w:hAnsi="Times New Roman"/>
          <w:bCs/>
          <w:sz w:val="24"/>
          <w:szCs w:val="24"/>
        </w:rPr>
        <w:t>, установленным в техническом св</w:t>
      </w:r>
      <w:r w:rsidRPr="004E5704">
        <w:rPr>
          <w:rFonts w:ascii="Times New Roman" w:hAnsi="Times New Roman"/>
          <w:bCs/>
          <w:sz w:val="24"/>
          <w:szCs w:val="24"/>
        </w:rPr>
        <w:t>и</w:t>
      </w:r>
      <w:r w:rsidRPr="004E5704">
        <w:rPr>
          <w:rFonts w:ascii="Times New Roman" w:hAnsi="Times New Roman"/>
          <w:bCs/>
          <w:sz w:val="24"/>
          <w:szCs w:val="24"/>
        </w:rPr>
        <w:t>детельстве;</w:t>
      </w:r>
    </w:p>
    <w:p w:rsidR="00E258B1" w:rsidRPr="004E5704" w:rsidRDefault="00E258B1" w:rsidP="00E258B1">
      <w:pPr>
        <w:numPr>
          <w:ilvl w:val="0"/>
          <w:numId w:val="42"/>
        </w:numPr>
        <w:tabs>
          <w:tab w:val="clear" w:pos="785"/>
          <w:tab w:val="left" w:pos="0"/>
          <w:tab w:val="left" w:pos="900"/>
          <w:tab w:val="num" w:pos="1080"/>
        </w:tabs>
        <w:spacing w:after="0" w:line="22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>сопровождать каждую партию продукции, поставляемой в Республику Беларусь,  копией технического свидетельства на специальном бла</w:t>
      </w:r>
      <w:r w:rsidRPr="004E5704">
        <w:rPr>
          <w:rFonts w:ascii="Times New Roman" w:hAnsi="Times New Roman"/>
          <w:sz w:val="24"/>
          <w:szCs w:val="24"/>
        </w:rPr>
        <w:t>н</w:t>
      </w:r>
      <w:r w:rsidRPr="004E5704">
        <w:rPr>
          <w:rFonts w:ascii="Times New Roman" w:hAnsi="Times New Roman"/>
          <w:sz w:val="24"/>
          <w:szCs w:val="24"/>
        </w:rPr>
        <w:t>ке;</w:t>
      </w:r>
    </w:p>
    <w:p w:rsidR="00E258B1" w:rsidRPr="004E5704" w:rsidRDefault="00E258B1" w:rsidP="00E258B1">
      <w:pPr>
        <w:numPr>
          <w:ilvl w:val="0"/>
          <w:numId w:val="42"/>
        </w:numPr>
        <w:tabs>
          <w:tab w:val="clear" w:pos="785"/>
          <w:tab w:val="left" w:pos="0"/>
          <w:tab w:val="left" w:pos="900"/>
          <w:tab w:val="num" w:pos="1080"/>
        </w:tabs>
        <w:spacing w:after="0" w:line="228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4E5704">
        <w:rPr>
          <w:rFonts w:ascii="Times New Roman" w:hAnsi="Times New Roman"/>
          <w:sz w:val="24"/>
          <w:szCs w:val="24"/>
        </w:rPr>
        <w:t xml:space="preserve">своевременно информировать уполномоченный орган </w:t>
      </w:r>
      <w:r w:rsidRPr="004E5704">
        <w:rPr>
          <w:rFonts w:ascii="Times New Roman" w:hAnsi="Times New Roman"/>
          <w:sz w:val="24"/>
          <w:szCs w:val="24"/>
          <w:lang w:eastAsia="ru-RU"/>
        </w:rPr>
        <w:t>об изменении свойств, технологии изготовления и идентификационных признаков продукции, зафиксированных в акте отбора образцов, с указанием причин и влияния на качество поставляемых строительных материалов (изделий)</w:t>
      </w:r>
      <w:r w:rsidRPr="004E5704">
        <w:rPr>
          <w:rFonts w:ascii="Times New Roman" w:hAnsi="Times New Roman"/>
          <w:bCs/>
          <w:sz w:val="24"/>
          <w:szCs w:val="24"/>
        </w:rPr>
        <w:t>;</w:t>
      </w:r>
    </w:p>
    <w:p w:rsidR="00E258B1" w:rsidRPr="004E5704" w:rsidRDefault="00E258B1" w:rsidP="00E258B1">
      <w:pPr>
        <w:numPr>
          <w:ilvl w:val="0"/>
          <w:numId w:val="42"/>
        </w:numPr>
        <w:tabs>
          <w:tab w:val="clear" w:pos="785"/>
          <w:tab w:val="left" w:pos="0"/>
          <w:tab w:val="left" w:pos="900"/>
          <w:tab w:val="num" w:pos="1080"/>
        </w:tabs>
        <w:spacing w:after="0" w:line="228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4E5704">
        <w:rPr>
          <w:rFonts w:ascii="Times New Roman" w:hAnsi="Times New Roman"/>
          <w:bCs/>
          <w:sz w:val="24"/>
          <w:szCs w:val="24"/>
        </w:rPr>
        <w:t>создавать все условия для проведения периодической плановой и внеплановой оценки;</w:t>
      </w:r>
    </w:p>
    <w:p w:rsidR="00E258B1" w:rsidRPr="004E5704" w:rsidRDefault="00E258B1" w:rsidP="00E258B1">
      <w:pPr>
        <w:numPr>
          <w:ilvl w:val="0"/>
          <w:numId w:val="42"/>
        </w:numPr>
        <w:tabs>
          <w:tab w:val="clear" w:pos="785"/>
          <w:tab w:val="left" w:pos="0"/>
          <w:tab w:val="left" w:pos="900"/>
          <w:tab w:val="num" w:pos="1080"/>
        </w:tabs>
        <w:spacing w:after="0" w:line="228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4E5704">
        <w:rPr>
          <w:rFonts w:ascii="Times New Roman" w:hAnsi="Times New Roman"/>
          <w:bCs/>
          <w:sz w:val="24"/>
          <w:szCs w:val="24"/>
        </w:rPr>
        <w:t>своевременно оплачивать все расходы, связанные с проведением периодической плановой оценки или внеплановой оценки - в случае установления вины владельца техническ</w:t>
      </w:r>
      <w:r w:rsidRPr="004E5704">
        <w:rPr>
          <w:rFonts w:ascii="Times New Roman" w:hAnsi="Times New Roman"/>
          <w:bCs/>
          <w:sz w:val="24"/>
          <w:szCs w:val="24"/>
        </w:rPr>
        <w:t>о</w:t>
      </w:r>
      <w:r w:rsidRPr="004E5704">
        <w:rPr>
          <w:rFonts w:ascii="Times New Roman" w:hAnsi="Times New Roman"/>
          <w:bCs/>
          <w:sz w:val="24"/>
          <w:szCs w:val="24"/>
        </w:rPr>
        <w:t>го свидетельства.</w:t>
      </w:r>
    </w:p>
    <w:p w:rsidR="00E258B1" w:rsidRPr="004E5704" w:rsidRDefault="00E258B1" w:rsidP="00E258B1">
      <w:pPr>
        <w:pStyle w:val="ae"/>
        <w:spacing w:line="228" w:lineRule="auto"/>
        <w:ind w:firstLine="540"/>
        <w:rPr>
          <w:bCs/>
        </w:rPr>
      </w:pPr>
      <w:r w:rsidRPr="004E5704">
        <w:rPr>
          <w:bCs/>
        </w:rPr>
        <w:t>2.  Уполномоченный орган об</w:t>
      </w:r>
      <w:r w:rsidRPr="004E5704">
        <w:rPr>
          <w:bCs/>
        </w:rPr>
        <w:t>я</w:t>
      </w:r>
      <w:r w:rsidRPr="004E5704">
        <w:rPr>
          <w:bCs/>
        </w:rPr>
        <w:t>зуется:</w:t>
      </w:r>
    </w:p>
    <w:p w:rsidR="00E258B1" w:rsidRPr="004E5704" w:rsidRDefault="00E258B1" w:rsidP="00E258B1">
      <w:pPr>
        <w:pStyle w:val="ae"/>
        <w:numPr>
          <w:ilvl w:val="0"/>
          <w:numId w:val="43"/>
        </w:numPr>
        <w:tabs>
          <w:tab w:val="clear" w:pos="785"/>
          <w:tab w:val="left" w:pos="0"/>
          <w:tab w:val="num" w:pos="900"/>
        </w:tabs>
        <w:spacing w:line="228" w:lineRule="auto"/>
        <w:ind w:left="0" w:firstLine="540"/>
        <w:rPr>
          <w:bCs/>
          <w:lang w:val="be-BY"/>
        </w:rPr>
      </w:pPr>
      <w:r w:rsidRPr="004E5704">
        <w:rPr>
          <w:bCs/>
        </w:rPr>
        <w:t>обеспечивать,</w:t>
      </w:r>
      <w:r>
        <w:rPr>
          <w:bCs/>
        </w:rPr>
        <w:t xml:space="preserve"> по заявлению</w:t>
      </w:r>
      <w:r w:rsidRPr="004E5704">
        <w:rPr>
          <w:bCs/>
        </w:rPr>
        <w:t xml:space="preserve"> владельца технического свидетельства, их копиями на специальных бла</w:t>
      </w:r>
      <w:r w:rsidRPr="004E5704">
        <w:rPr>
          <w:bCs/>
        </w:rPr>
        <w:t>н</w:t>
      </w:r>
      <w:r w:rsidRPr="004E5704">
        <w:rPr>
          <w:bCs/>
        </w:rPr>
        <w:t>ках</w:t>
      </w:r>
      <w:r w:rsidRPr="004E5704">
        <w:rPr>
          <w:bCs/>
          <w:lang w:val="be-BY"/>
        </w:rPr>
        <w:t>;</w:t>
      </w:r>
    </w:p>
    <w:p w:rsidR="00E258B1" w:rsidRPr="004E5704" w:rsidRDefault="00E258B1" w:rsidP="00E258B1">
      <w:pPr>
        <w:pStyle w:val="ae"/>
        <w:numPr>
          <w:ilvl w:val="0"/>
          <w:numId w:val="43"/>
        </w:numPr>
        <w:tabs>
          <w:tab w:val="clear" w:pos="785"/>
          <w:tab w:val="left" w:pos="0"/>
          <w:tab w:val="num" w:pos="900"/>
        </w:tabs>
        <w:spacing w:line="228" w:lineRule="auto"/>
        <w:ind w:left="0" w:firstLine="540"/>
        <w:rPr>
          <w:bCs/>
        </w:rPr>
      </w:pPr>
      <w:r w:rsidRPr="004E5704">
        <w:rPr>
          <w:bCs/>
        </w:rPr>
        <w:t>проводить периодическую оценку соответствия поставляемой проду</w:t>
      </w:r>
      <w:r w:rsidRPr="004E5704">
        <w:rPr>
          <w:bCs/>
        </w:rPr>
        <w:t>к</w:t>
      </w:r>
      <w:r w:rsidRPr="004E5704">
        <w:rPr>
          <w:bCs/>
        </w:rPr>
        <w:t>ции показателям качества, приведенным в техническом свид</w:t>
      </w:r>
      <w:r w:rsidRPr="004E5704">
        <w:rPr>
          <w:bCs/>
        </w:rPr>
        <w:t>е</w:t>
      </w:r>
      <w:r w:rsidRPr="004E5704">
        <w:rPr>
          <w:bCs/>
        </w:rPr>
        <w:t>тельстве;</w:t>
      </w:r>
    </w:p>
    <w:p w:rsidR="00E258B1" w:rsidRPr="004E5704" w:rsidRDefault="00E258B1" w:rsidP="00E258B1">
      <w:pPr>
        <w:pStyle w:val="ae"/>
        <w:numPr>
          <w:ilvl w:val="0"/>
          <w:numId w:val="43"/>
        </w:numPr>
        <w:tabs>
          <w:tab w:val="clear" w:pos="785"/>
          <w:tab w:val="left" w:pos="0"/>
          <w:tab w:val="num" w:pos="900"/>
        </w:tabs>
        <w:spacing w:line="228" w:lineRule="auto"/>
        <w:ind w:left="0" w:firstLine="540"/>
        <w:rPr>
          <w:bCs/>
        </w:rPr>
      </w:pPr>
      <w:r w:rsidRPr="004E5704">
        <w:rPr>
          <w:bCs/>
        </w:rPr>
        <w:t>извещать владельца технического свидетельства об изменении процедуры и порядка выдачи технических свид</w:t>
      </w:r>
      <w:r w:rsidRPr="004E5704">
        <w:rPr>
          <w:bCs/>
        </w:rPr>
        <w:t>е</w:t>
      </w:r>
      <w:r w:rsidRPr="004E5704">
        <w:rPr>
          <w:bCs/>
        </w:rPr>
        <w:t>тельств.</w:t>
      </w:r>
    </w:p>
    <w:p w:rsidR="00E258B1" w:rsidRPr="004E5704" w:rsidRDefault="00E258B1" w:rsidP="00E258B1">
      <w:pPr>
        <w:pStyle w:val="25"/>
        <w:tabs>
          <w:tab w:val="left" w:pos="0"/>
          <w:tab w:val="left" w:pos="720"/>
        </w:tabs>
        <w:spacing w:after="0" w:line="228" w:lineRule="auto"/>
        <w:ind w:firstLine="540"/>
        <w:jc w:val="both"/>
        <w:rPr>
          <w:bCs/>
          <w:sz w:val="24"/>
          <w:szCs w:val="24"/>
          <w:lang w:val="be-BY"/>
        </w:rPr>
      </w:pPr>
      <w:r w:rsidRPr="004E5704">
        <w:rPr>
          <w:bCs/>
          <w:sz w:val="24"/>
          <w:szCs w:val="24"/>
        </w:rPr>
        <w:t xml:space="preserve">3. В случае несоблюдения владельцем технического свидетельства требований </w:t>
      </w:r>
      <w:r>
        <w:rPr>
          <w:bCs/>
          <w:sz w:val="24"/>
          <w:szCs w:val="24"/>
        </w:rPr>
        <w:t xml:space="preserve">Инструкции </w:t>
      </w:r>
      <w:r w:rsidRPr="004E5704">
        <w:rPr>
          <w:bCs/>
          <w:sz w:val="24"/>
          <w:szCs w:val="24"/>
        </w:rPr>
        <w:t>действие технического свидетельства может быть приостановлено или отменено уполномоченным органом.</w:t>
      </w:r>
    </w:p>
    <w:p w:rsidR="00E258B1" w:rsidRPr="004E5704" w:rsidRDefault="00E258B1" w:rsidP="00E258B1">
      <w:pPr>
        <w:pStyle w:val="25"/>
        <w:spacing w:after="0" w:line="228" w:lineRule="auto"/>
        <w:ind w:firstLine="540"/>
        <w:rPr>
          <w:bCs/>
          <w:sz w:val="24"/>
          <w:szCs w:val="24"/>
        </w:rPr>
      </w:pPr>
      <w:r w:rsidRPr="004E5704">
        <w:rPr>
          <w:bCs/>
          <w:sz w:val="24"/>
          <w:szCs w:val="24"/>
        </w:rPr>
        <w:t>Дата периодической оценки согласована на ___ квартал 20__ г.</w:t>
      </w:r>
    </w:p>
    <w:p w:rsidR="00E258B1" w:rsidRPr="0058577F" w:rsidRDefault="00E258B1" w:rsidP="00E258B1">
      <w:pPr>
        <w:pStyle w:val="25"/>
        <w:spacing w:after="0" w:line="240" w:lineRule="auto"/>
        <w:ind w:firstLine="360"/>
        <w:rPr>
          <w:bCs/>
          <w:sz w:val="18"/>
          <w:szCs w:val="18"/>
        </w:rPr>
      </w:pPr>
    </w:p>
    <w:p w:rsidR="00E258B1" w:rsidRPr="004E5704" w:rsidRDefault="00E258B1" w:rsidP="00E258B1">
      <w:pPr>
        <w:pStyle w:val="25"/>
        <w:spacing w:after="0" w:line="240" w:lineRule="auto"/>
        <w:ind w:firstLine="540"/>
        <w:rPr>
          <w:bCs/>
          <w:sz w:val="24"/>
          <w:szCs w:val="24"/>
        </w:rPr>
      </w:pPr>
      <w:r w:rsidRPr="004E5704">
        <w:rPr>
          <w:bCs/>
          <w:sz w:val="24"/>
          <w:szCs w:val="24"/>
        </w:rPr>
        <w:t>Составлено в двух равноценных экземплярах</w:t>
      </w:r>
      <w:r w:rsidRPr="004E5704">
        <w:rPr>
          <w:bCs/>
          <w:sz w:val="24"/>
          <w:szCs w:val="24"/>
          <w:lang w:val="be-BY"/>
        </w:rPr>
        <w:t>,</w:t>
      </w:r>
      <w:r w:rsidRPr="004E5704">
        <w:rPr>
          <w:bCs/>
          <w:sz w:val="24"/>
          <w:szCs w:val="24"/>
        </w:rPr>
        <w:t xml:space="preserve"> по одному каждой из сторон.</w:t>
      </w:r>
    </w:p>
    <w:tbl>
      <w:tblPr>
        <w:tblW w:w="0" w:type="auto"/>
        <w:tblLook w:val="01E0"/>
      </w:tblPr>
      <w:tblGrid>
        <w:gridCol w:w="4785"/>
        <w:gridCol w:w="4786"/>
      </w:tblGrid>
      <w:tr w:rsidR="00E258B1" w:rsidRPr="004E5704" w:rsidTr="003E6FCC">
        <w:trPr>
          <w:trHeight w:val="1862"/>
        </w:trPr>
        <w:tc>
          <w:tcPr>
            <w:tcW w:w="4785" w:type="dxa"/>
          </w:tcPr>
          <w:p w:rsidR="00E258B1" w:rsidRPr="004E5704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04">
              <w:rPr>
                <w:rFonts w:ascii="Times New Roman" w:hAnsi="Times New Roman"/>
                <w:sz w:val="24"/>
                <w:szCs w:val="24"/>
              </w:rPr>
              <w:t>Уполномоченный орган по подготовке</w:t>
            </w:r>
          </w:p>
          <w:p w:rsidR="00E258B1" w:rsidRPr="004E5704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04">
              <w:rPr>
                <w:rFonts w:ascii="Times New Roman" w:hAnsi="Times New Roman"/>
                <w:sz w:val="24"/>
                <w:szCs w:val="24"/>
              </w:rPr>
              <w:t>технических свидетельств</w:t>
            </w:r>
          </w:p>
          <w:p w:rsidR="00E258B1" w:rsidRPr="004E5704" w:rsidRDefault="00E258B1" w:rsidP="003E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04">
              <w:rPr>
                <w:rFonts w:ascii="Times New Roman" w:hAnsi="Times New Roman"/>
                <w:sz w:val="24"/>
                <w:szCs w:val="24"/>
                <w:lang w:eastAsia="ru-RU"/>
              </w:rPr>
              <w:t>__________ ________________________</w:t>
            </w:r>
          </w:p>
          <w:p w:rsidR="00E258B1" w:rsidRPr="004E5704" w:rsidRDefault="00E258B1" w:rsidP="003E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570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подпись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  <w:r w:rsidRPr="004E570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руководителя</w:t>
            </w:r>
            <w:r w:rsidRPr="004E57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E258B1" w:rsidRPr="004E5704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</w:t>
            </w:r>
            <w:r w:rsidRPr="004E57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4E57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E258B1" w:rsidRPr="004E5704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04">
              <w:rPr>
                <w:rFonts w:ascii="Times New Roman" w:hAnsi="Times New Roman"/>
                <w:sz w:val="24"/>
                <w:szCs w:val="24"/>
              </w:rPr>
              <w:t>Владелец технического свидетельства</w:t>
            </w:r>
          </w:p>
          <w:p w:rsidR="00E258B1" w:rsidRPr="004E5704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8B1" w:rsidRPr="004E5704" w:rsidRDefault="00E258B1" w:rsidP="003E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04">
              <w:rPr>
                <w:rFonts w:ascii="Times New Roman" w:hAnsi="Times New Roman"/>
                <w:sz w:val="24"/>
                <w:szCs w:val="24"/>
                <w:lang w:eastAsia="ru-RU"/>
              </w:rPr>
              <w:t>__________ ________________________</w:t>
            </w:r>
          </w:p>
          <w:p w:rsidR="00E258B1" w:rsidRPr="004E5704" w:rsidRDefault="00E258B1" w:rsidP="003E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570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подпись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4E570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  <w:r w:rsidRPr="004E57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E258B1" w:rsidRPr="004E5704" w:rsidRDefault="00E258B1" w:rsidP="003E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04">
              <w:rPr>
                <w:rFonts w:ascii="Times New Roman" w:hAnsi="Times New Roman"/>
                <w:sz w:val="24"/>
                <w:szCs w:val="24"/>
              </w:rPr>
              <w:t>«</w:t>
            </w:r>
            <w:r w:rsidRPr="004E5704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4E57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5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 w:rsidRPr="004E57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258B1" w:rsidRDefault="00E258B1" w:rsidP="00E258B1">
      <w:pPr>
        <w:rPr>
          <w:rFonts w:ascii="Times New Roman" w:hAnsi="Times New Roman"/>
          <w:sz w:val="28"/>
          <w:szCs w:val="28"/>
          <w:lang w:eastAsia="ru-RU"/>
        </w:rPr>
        <w:sectPr w:rsidR="00E258B1" w:rsidSect="00F93E4F">
          <w:pgSz w:w="11906" w:h="16838"/>
          <w:pgMar w:top="1134" w:right="567" w:bottom="568" w:left="1701" w:header="709" w:footer="403" w:gutter="0"/>
          <w:cols w:space="708"/>
          <w:docGrid w:linePitch="360"/>
        </w:sectPr>
      </w:pP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7</w:t>
      </w:r>
    </w:p>
    <w:p w:rsidR="00E258B1" w:rsidRPr="004E5704" w:rsidRDefault="00E258B1" w:rsidP="00E258B1">
      <w:pPr>
        <w:spacing w:line="280" w:lineRule="exact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F93E4F">
        <w:rPr>
          <w:rFonts w:ascii="Times New Roman" w:hAnsi="Times New Roman"/>
          <w:sz w:val="30"/>
          <w:szCs w:val="30"/>
          <w:lang w:eastAsia="ru-RU"/>
        </w:rPr>
        <w:t>Форма</w:t>
      </w:r>
    </w:p>
    <w:p w:rsidR="00E258B1" w:rsidRDefault="00E258B1" w:rsidP="00E2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5704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E5704">
        <w:rPr>
          <w:rFonts w:ascii="Times New Roman" w:hAnsi="Times New Roman"/>
          <w:bCs/>
          <w:sz w:val="28"/>
          <w:szCs w:val="28"/>
          <w:lang w:eastAsia="ru-RU"/>
        </w:rPr>
        <w:t>на утверждение уполномоченного органа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E5704">
        <w:rPr>
          <w:rFonts w:ascii="Times New Roman" w:hAnsi="Times New Roman"/>
          <w:bCs/>
          <w:sz w:val="28"/>
          <w:szCs w:val="28"/>
          <w:lang w:eastAsia="ru-RU"/>
        </w:rPr>
        <w:t>по технической оценке пригодности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82" style="position:absolute;z-index:251717632" from="108pt,13.25pt" to="477pt,13.25pt"/>
        </w:pic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1. Прошу утвердить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3600"/>
        <w:rPr>
          <w:rFonts w:ascii="Times New Roman" w:hAnsi="Times New Roman"/>
          <w:sz w:val="18"/>
          <w:szCs w:val="18"/>
          <w:lang w:eastAsia="ru-RU"/>
        </w:rPr>
      </w:pPr>
      <w:r w:rsidRPr="004E5704">
        <w:rPr>
          <w:rFonts w:ascii="Arial" w:hAnsi="Arial" w:cs="Arial"/>
          <w:sz w:val="18"/>
          <w:szCs w:val="18"/>
          <w:lang w:eastAsia="ru-RU"/>
        </w:rPr>
        <w:t xml:space="preserve">  </w:t>
      </w:r>
      <w:r w:rsidRPr="004E5704">
        <w:rPr>
          <w:rFonts w:ascii="Times New Roman" w:hAnsi="Times New Roman"/>
          <w:sz w:val="18"/>
          <w:szCs w:val="18"/>
          <w:lang w:eastAsia="ru-RU"/>
        </w:rPr>
        <w:t xml:space="preserve"> наименование организации-заявителя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в качестве уполномоченного органа по</w:t>
      </w:r>
      <w:r w:rsidRPr="004E5704">
        <w:rPr>
          <w:rFonts w:ascii="Times New Roman" w:hAnsi="Times New Roman"/>
          <w:bCs/>
          <w:sz w:val="24"/>
          <w:szCs w:val="24"/>
          <w:lang w:eastAsia="ru-RU"/>
        </w:rPr>
        <w:t xml:space="preserve"> технической оценке пригодности</w: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 с областью деятельности: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81" style="position:absolute;left:0;text-align:left;z-index:251716608" from="9pt,15.5pt" to="477pt,15.5pt"/>
        </w:pic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а) 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 xml:space="preserve">б)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83" style="position:absolute;left:0;text-align:left;z-index:251718656" from="9pt,1.1pt" to="477pt,1.1pt"/>
        </w:pict>
      </w:r>
    </w:p>
    <w:p w:rsidR="00E258B1" w:rsidRPr="004E5704" w:rsidRDefault="00E258B1" w:rsidP="00E258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 xml:space="preserve">2.  Обязуюсь выполнять требования, предъявляемые к уполномоченному органу по </w:t>
      </w:r>
      <w:r w:rsidRPr="004E5704">
        <w:rPr>
          <w:rFonts w:ascii="Times New Roman" w:hAnsi="Times New Roman"/>
          <w:bCs/>
          <w:sz w:val="24"/>
          <w:szCs w:val="24"/>
          <w:lang w:eastAsia="ru-RU"/>
        </w:rPr>
        <w:t>технической оценке пригодности.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3. Прилагаю:</w:t>
      </w:r>
    </w:p>
    <w:p w:rsidR="00E258B1" w:rsidRPr="004E5704" w:rsidRDefault="00E258B1" w:rsidP="00E258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 xml:space="preserve">Положение об уполномоченном органе </w:t>
      </w:r>
      <w:r w:rsidRPr="004E5704">
        <w:rPr>
          <w:rFonts w:ascii="Times New Roman" w:hAnsi="Times New Roman"/>
          <w:bCs/>
          <w:sz w:val="24"/>
          <w:szCs w:val="24"/>
          <w:lang w:eastAsia="ru-RU"/>
        </w:rPr>
        <w:t>по технической оценке пригодности</w: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 (проект);</w:t>
      </w:r>
    </w:p>
    <w:p w:rsidR="00E258B1" w:rsidRPr="004E5704" w:rsidRDefault="00E258B1" w:rsidP="00E258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сведения о специалистах, участвующих в работе по технической оценке пригодности;</w:t>
      </w:r>
    </w:p>
    <w:p w:rsidR="00E258B1" w:rsidRPr="004E5704" w:rsidRDefault="00E258B1" w:rsidP="00E258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сведения о служебных помещениях, фонде ТНПА и обеспеченности средствами оргтехники;</w:t>
      </w:r>
    </w:p>
    <w:p w:rsidR="00E258B1" w:rsidRPr="004E5704" w:rsidRDefault="00E258B1" w:rsidP="00E258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сведения о наличии технического (научно-технического) совета и (или) технических комитетов по стандартизации;</w:t>
      </w:r>
    </w:p>
    <w:p w:rsidR="00E258B1" w:rsidRPr="004E5704" w:rsidRDefault="00E258B1" w:rsidP="00E258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sz w:val="24"/>
          <w:szCs w:val="24"/>
          <w:lang w:eastAsia="ru-RU"/>
        </w:rPr>
        <w:t>сведения о наличии испытательной базы, аккредитованной в Национальной системе аккредитации Республики Беларусь и области ее аккредитации.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84" style="position:absolute;z-index:251719680" from="9pt,11.8pt" to="477pt,11.8pt"/>
        </w:pic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4.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0"/>
          <w:szCs w:val="20"/>
          <w:lang w:eastAsia="ru-RU"/>
        </w:rPr>
      </w:pPr>
      <w:r w:rsidRPr="004E5704">
        <w:rPr>
          <w:rFonts w:ascii="Times New Roman" w:hAnsi="Times New Roman"/>
          <w:sz w:val="20"/>
          <w:szCs w:val="20"/>
          <w:lang w:eastAsia="ru-RU"/>
        </w:rPr>
        <w:t>юридический адрес, телефон, банковские реквизиты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04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85" style="position:absolute;z-index:251720704" from="9pt,11.2pt" to="477pt,11.2pt"/>
        </w:pict>
      </w:r>
      <w:r w:rsidRPr="004E5704">
        <w:rPr>
          <w:rFonts w:ascii="Times New Roman" w:hAnsi="Times New Roman"/>
          <w:sz w:val="24"/>
          <w:szCs w:val="24"/>
          <w:lang w:eastAsia="ru-RU"/>
        </w:rPr>
        <w:t xml:space="preserve">5.  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Ф.И.О.</w:t>
      </w:r>
      <w:r w:rsidRPr="004E5704">
        <w:rPr>
          <w:rFonts w:ascii="Times New Roman" w:hAnsi="Times New Roman"/>
          <w:sz w:val="20"/>
          <w:szCs w:val="20"/>
          <w:lang w:eastAsia="ru-RU"/>
        </w:rPr>
        <w:t xml:space="preserve"> и должность руководителя организации</w:t>
      </w:r>
    </w:p>
    <w:p w:rsidR="00E258B1" w:rsidRPr="004E5704" w:rsidRDefault="00E258B1" w:rsidP="00E258B1">
      <w:pPr>
        <w:rPr>
          <w:rFonts w:ascii="Arial-BoldMT" w:hAnsi="Arial-BoldMT" w:cs="Arial-BoldMT"/>
          <w:b/>
          <w:bCs/>
          <w:sz w:val="18"/>
          <w:szCs w:val="18"/>
          <w:lang w:eastAsia="ru-RU"/>
        </w:rPr>
      </w:pPr>
    </w:p>
    <w:p w:rsidR="00E258B1" w:rsidRPr="004E5704" w:rsidRDefault="00E258B1" w:rsidP="00E258B1">
      <w:pPr>
        <w:rPr>
          <w:rFonts w:ascii="Arial-BoldMT" w:hAnsi="Arial-BoldMT" w:cs="Arial-BoldMT"/>
          <w:b/>
          <w:bCs/>
          <w:sz w:val="18"/>
          <w:szCs w:val="18"/>
          <w:lang w:eastAsia="ru-RU"/>
        </w:rPr>
      </w:pPr>
    </w:p>
    <w:p w:rsidR="00E258B1" w:rsidRPr="004E5704" w:rsidRDefault="00E258B1" w:rsidP="00E258B1">
      <w:pPr>
        <w:rPr>
          <w:rFonts w:ascii="Arial-BoldMT" w:hAnsi="Arial-BoldMT" w:cs="Arial-BoldMT"/>
          <w:b/>
          <w:bCs/>
          <w:sz w:val="18"/>
          <w:szCs w:val="18"/>
          <w:lang w:eastAsia="ru-RU"/>
        </w:rPr>
      </w:pPr>
    </w:p>
    <w:p w:rsidR="00E258B1" w:rsidRPr="004E5704" w:rsidRDefault="00E258B1" w:rsidP="00E258B1">
      <w:pPr>
        <w:rPr>
          <w:rFonts w:ascii="Arial-BoldMT" w:hAnsi="Arial-BoldMT" w:cs="Arial-BoldMT"/>
          <w:b/>
          <w:bCs/>
          <w:sz w:val="18"/>
          <w:szCs w:val="18"/>
          <w:lang w:eastAsia="ru-RU"/>
        </w:rPr>
      </w:pPr>
    </w:p>
    <w:p w:rsidR="00E258B1" w:rsidRPr="004E5704" w:rsidRDefault="00E258B1" w:rsidP="00E258B1">
      <w:pPr>
        <w:rPr>
          <w:rFonts w:ascii="Arial-BoldMT" w:hAnsi="Arial-BoldMT" w:cs="Arial-BoldMT"/>
          <w:b/>
          <w:bCs/>
          <w:sz w:val="18"/>
          <w:szCs w:val="18"/>
          <w:lang w:eastAsia="ru-RU"/>
        </w:rPr>
      </w:pPr>
    </w:p>
    <w:p w:rsidR="00E258B1" w:rsidRDefault="00E258B1" w:rsidP="00E258B1">
      <w:pPr>
        <w:rPr>
          <w:rFonts w:ascii="Arial-BoldMT" w:hAnsi="Arial-BoldMT" w:cs="Arial-BoldMT"/>
          <w:b/>
          <w:bCs/>
          <w:sz w:val="18"/>
          <w:szCs w:val="18"/>
          <w:lang w:eastAsia="ru-RU"/>
        </w:rPr>
        <w:sectPr w:rsidR="00E258B1" w:rsidSect="00F93E4F">
          <w:pgSz w:w="11906" w:h="16838"/>
          <w:pgMar w:top="1134" w:right="567" w:bottom="851" w:left="1701" w:header="709" w:footer="403" w:gutter="0"/>
          <w:cols w:space="708"/>
          <w:docGrid w:linePitch="360"/>
        </w:sectPr>
      </w:pPr>
    </w:p>
    <w:p w:rsidR="00E258B1" w:rsidRDefault="00E258B1" w:rsidP="00E258B1">
      <w:pPr>
        <w:pStyle w:val="ConsPlusNormal"/>
        <w:tabs>
          <w:tab w:val="left" w:pos="126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8</w:t>
      </w:r>
    </w:p>
    <w:p w:rsidR="00E258B1" w:rsidRPr="004E5704" w:rsidRDefault="00E258B1" w:rsidP="00E258B1">
      <w:pPr>
        <w:spacing w:line="280" w:lineRule="exact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к Инструкции о порядке осуществления технической оценки пригодности материалов и изделий для применения в строительстве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5704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содержанию Положения об отраслевом уполномоченном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E5704">
        <w:rPr>
          <w:rFonts w:ascii="Times New Roman" w:hAnsi="Times New Roman"/>
          <w:b/>
          <w:bCs/>
          <w:sz w:val="28"/>
          <w:szCs w:val="28"/>
          <w:lang w:eastAsia="ru-RU"/>
        </w:rPr>
        <w:t>органе</w:t>
      </w:r>
      <w:proofErr w:type="gramEnd"/>
      <w:r w:rsidRPr="004E57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технической оценке пригодности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Положение об отраслевом уполномоченном органе </w:t>
      </w:r>
      <w:r w:rsidRPr="004E5704">
        <w:rPr>
          <w:rFonts w:ascii="Times New Roman" w:hAnsi="Times New Roman"/>
          <w:bCs/>
          <w:sz w:val="28"/>
          <w:szCs w:val="28"/>
          <w:lang w:eastAsia="ru-RU"/>
        </w:rPr>
        <w:t>по технической оценке пригодности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 должно устанавливать: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организационную и административную структуру органа;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основные функции, права, обязанности и ответственность;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требования к специалистам, участвующим в технической оценке пригодности;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специализацию специалистов по видам строительных материалов и изделий;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порядок привлечения к работе специалистов других организаций;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порядок и процедуры проведения работ по технической оценке пригодности;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процедуру выдачи и учета бланков технических свидетельств;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систему регистрации технических свидетельств и учета документации, относящейся к процедуре технической оценки пригодности;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порядок проведения внутреннего аудита деятельности сотрудников;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>порядок рассмотрения жалоб и предложений;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 xml:space="preserve">порядок обмена информацией с органом государственного управления, отраслевыми уполномоченными органами </w:t>
      </w:r>
      <w:r w:rsidRPr="004E5704">
        <w:rPr>
          <w:rFonts w:ascii="Times New Roman" w:hAnsi="Times New Roman"/>
          <w:bCs/>
          <w:sz w:val="28"/>
          <w:szCs w:val="28"/>
          <w:lang w:eastAsia="ru-RU"/>
        </w:rPr>
        <w:t>по технической оценке пригодности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 и другими организациями;</w:t>
      </w:r>
    </w:p>
    <w:p w:rsidR="00E258B1" w:rsidRPr="004E5704" w:rsidRDefault="00E258B1" w:rsidP="00E258B1">
      <w:pPr>
        <w:numPr>
          <w:ilvl w:val="2"/>
          <w:numId w:val="7"/>
        </w:numPr>
        <w:tabs>
          <w:tab w:val="clear" w:pos="270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704">
        <w:rPr>
          <w:rFonts w:ascii="Times New Roman" w:hAnsi="Times New Roman"/>
          <w:sz w:val="28"/>
          <w:szCs w:val="28"/>
          <w:lang w:eastAsia="ru-RU"/>
        </w:rPr>
        <w:t xml:space="preserve">другие сведения по усмотрению отраслевого уполномоченного органа </w:t>
      </w:r>
      <w:r w:rsidRPr="004E5704">
        <w:rPr>
          <w:rFonts w:ascii="Times New Roman" w:hAnsi="Times New Roman"/>
          <w:bCs/>
          <w:sz w:val="28"/>
          <w:szCs w:val="28"/>
          <w:lang w:eastAsia="ru-RU"/>
        </w:rPr>
        <w:t>по технической оценке пригодности</w:t>
      </w:r>
      <w:r w:rsidRPr="004E5704">
        <w:rPr>
          <w:rFonts w:ascii="Times New Roman" w:hAnsi="Times New Roman"/>
          <w:sz w:val="28"/>
          <w:szCs w:val="28"/>
          <w:lang w:eastAsia="ru-RU"/>
        </w:rPr>
        <w:t>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Положение об отраслевом уполномоченном органе </w:t>
      </w:r>
      <w:r w:rsidRPr="004E5704">
        <w:rPr>
          <w:rFonts w:ascii="Times New Roman" w:hAnsi="Times New Roman"/>
          <w:bCs/>
          <w:sz w:val="28"/>
          <w:szCs w:val="28"/>
          <w:lang w:eastAsia="ru-RU"/>
        </w:rPr>
        <w:t>по технической оценке пригодности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 подлежит периодической актуализации с целью повышения эффективности в деятельности уполномоченного органа и принятия, при необходимости, корректирующих мероприятий.</w:t>
      </w:r>
    </w:p>
    <w:p w:rsidR="00E258B1" w:rsidRPr="004E5704" w:rsidRDefault="00E258B1" w:rsidP="00E2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работы уполномоченного органа </w:t>
      </w:r>
      <w:r w:rsidRPr="004E5704">
        <w:rPr>
          <w:rFonts w:ascii="Times New Roman" w:hAnsi="Times New Roman"/>
          <w:bCs/>
          <w:sz w:val="28"/>
          <w:szCs w:val="28"/>
          <w:lang w:eastAsia="ru-RU"/>
        </w:rPr>
        <w:t>по технической оценке пригодности</w:t>
      </w:r>
      <w:r w:rsidRPr="004E5704">
        <w:rPr>
          <w:rFonts w:ascii="Times New Roman" w:hAnsi="Times New Roman"/>
          <w:sz w:val="28"/>
          <w:szCs w:val="28"/>
          <w:lang w:eastAsia="ru-RU"/>
        </w:rPr>
        <w:t xml:space="preserve"> и внесенные в Положение изменения должны быть зарегистрированы с описанием каждого корректирующего мероприятия.</w:t>
      </w:r>
    </w:p>
    <w:p w:rsidR="00E258B1" w:rsidRPr="008E1A54" w:rsidRDefault="00E258B1" w:rsidP="00E258B1">
      <w:pPr>
        <w:rPr>
          <w:rFonts w:ascii="Times New Roman" w:hAnsi="Times New Roman"/>
          <w:sz w:val="28"/>
          <w:szCs w:val="28"/>
          <w:lang w:eastAsia="ru-RU"/>
        </w:rPr>
      </w:pPr>
    </w:p>
    <w:p w:rsidR="00D21581" w:rsidRDefault="00D21581"/>
    <w:sectPr w:rsidR="00D21581" w:rsidSect="00F93E4F">
      <w:pgSz w:w="11906" w:h="16838"/>
      <w:pgMar w:top="1134" w:right="567" w:bottom="851" w:left="1701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25" w:rsidRDefault="00E258B1" w:rsidP="00FC63D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5C25" w:rsidRDefault="00E258B1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25" w:rsidRDefault="00E258B1" w:rsidP="0055318C">
    <w:pPr>
      <w:pStyle w:val="a7"/>
      <w:jc w:val="center"/>
    </w:pPr>
    <w:r w:rsidRPr="0055318C">
      <w:rPr>
        <w:rFonts w:ascii="Times New Roman" w:hAnsi="Times New Roman"/>
        <w:sz w:val="28"/>
        <w:szCs w:val="28"/>
      </w:rPr>
      <w:fldChar w:fldCharType="begin"/>
    </w:r>
    <w:r w:rsidRPr="0055318C">
      <w:rPr>
        <w:rFonts w:ascii="Times New Roman" w:hAnsi="Times New Roman"/>
        <w:sz w:val="28"/>
        <w:szCs w:val="28"/>
      </w:rPr>
      <w:instrText>PAGE   \* MERGEFORMAT</w:instrText>
    </w:r>
    <w:r w:rsidRPr="0055318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5318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firstLine="397"/>
      </w:pPr>
      <w:rPr>
        <w:rFonts w:cs="Times New Roman"/>
      </w:rPr>
    </w:lvl>
    <w:lvl w:ilvl="1">
      <w:start w:val="1"/>
      <w:numFmt w:val="none"/>
      <w:suff w:val="space"/>
      <w:lvlText w:val="-"/>
      <w:lvlJc w:val="left"/>
      <w:pPr>
        <w:ind w:firstLine="595"/>
      </w:pPr>
      <w:rPr>
        <w:rFonts w:cs="Times New Roman"/>
      </w:rPr>
    </w:lvl>
    <w:lvl w:ilvl="2">
      <w:start w:val="1"/>
      <w:numFmt w:val="none"/>
      <w:suff w:val="space"/>
      <w:lvlText w:val="-"/>
      <w:lvlJc w:val="left"/>
      <w:pPr>
        <w:ind w:firstLine="794"/>
      </w:pPr>
      <w:rPr>
        <w:rFonts w:cs="Times New Roman"/>
      </w:rPr>
    </w:lvl>
    <w:lvl w:ilvl="3">
      <w:start w:val="1"/>
      <w:numFmt w:val="russianLower"/>
      <w:lvlRestart w:val="0"/>
      <w:suff w:val="space"/>
      <w:lvlText w:val="%4)"/>
      <w:lvlJc w:val="left"/>
      <w:pPr>
        <w:ind w:firstLine="595"/>
      </w:pPr>
      <w:rPr>
        <w:rFonts w:cs="Times New Roman"/>
      </w:rPr>
    </w:lvl>
    <w:lvl w:ilvl="4">
      <w:start w:val="1"/>
      <w:numFmt w:val="lowerLetter"/>
      <w:lvlRestart w:val="0"/>
      <w:suff w:val="space"/>
      <w:lvlText w:val="%5)"/>
      <w:lvlJc w:val="left"/>
      <w:pPr>
        <w:ind w:firstLine="595"/>
      </w:pPr>
      <w:rPr>
        <w:rFonts w:cs="Times New Roman"/>
      </w:rPr>
    </w:lvl>
    <w:lvl w:ilvl="5">
      <w:start w:val="1"/>
      <w:numFmt w:val="decimal"/>
      <w:suff w:val="space"/>
      <w:lvlText w:val="%6)"/>
      <w:lvlJc w:val="left"/>
      <w:pPr>
        <w:ind w:firstLine="794"/>
      </w:pPr>
      <w:rPr>
        <w:rFonts w:cs="Times New Roman"/>
      </w:rPr>
    </w:lvl>
    <w:lvl w:ilvl="6">
      <w:start w:val="1"/>
      <w:numFmt w:val="decimal"/>
      <w:lvlRestart w:val="0"/>
      <w:suff w:val="space"/>
      <w:lvlText w:val="%7)"/>
      <w:lvlJc w:val="left"/>
      <w:pPr>
        <w:ind w:firstLine="595"/>
      </w:pPr>
      <w:rPr>
        <w:rFonts w:cs="Times New Roman"/>
      </w:rPr>
    </w:lvl>
    <w:lvl w:ilvl="7">
      <w:start w:val="1"/>
      <w:numFmt w:val="russianLower"/>
      <w:suff w:val="space"/>
      <w:lvlText w:val="%8)"/>
      <w:lvlJc w:val="left"/>
      <w:pPr>
        <w:ind w:firstLine="794"/>
      </w:pPr>
      <w:rPr>
        <w:rFonts w:cs="Times New Roman"/>
      </w:rPr>
    </w:lvl>
    <w:lvl w:ilvl="8">
      <w:start w:val="1"/>
      <w:numFmt w:val="lowerLetter"/>
      <w:lvlRestart w:val="0"/>
      <w:suff w:val="space"/>
      <w:lvlText w:val="%9)"/>
      <w:lvlJc w:val="left"/>
      <w:pPr>
        <w:ind w:firstLine="794"/>
      </w:pPr>
      <w:rPr>
        <w:rFonts w:cs="Times New Roman"/>
      </w:rPr>
    </w:lvl>
  </w:abstractNum>
  <w:abstractNum w:abstractNumId="1">
    <w:nsid w:val="08B375FD"/>
    <w:multiLevelType w:val="hybridMultilevel"/>
    <w:tmpl w:val="6BEEF322"/>
    <w:lvl w:ilvl="0" w:tplc="D5A46F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4F36C8"/>
    <w:multiLevelType w:val="hybridMultilevel"/>
    <w:tmpl w:val="91D03E4C"/>
    <w:lvl w:ilvl="0" w:tplc="D5A46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A24DD"/>
    <w:multiLevelType w:val="hybridMultilevel"/>
    <w:tmpl w:val="C9BE1FA2"/>
    <w:lvl w:ilvl="0" w:tplc="D5A46F9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27099D"/>
    <w:multiLevelType w:val="multilevel"/>
    <w:tmpl w:val="EE6C35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AA19D8"/>
    <w:multiLevelType w:val="hybridMultilevel"/>
    <w:tmpl w:val="7632DC44"/>
    <w:lvl w:ilvl="0" w:tplc="D5A46F98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6">
    <w:nsid w:val="18245B6F"/>
    <w:multiLevelType w:val="hybridMultilevel"/>
    <w:tmpl w:val="1BBC3AA6"/>
    <w:lvl w:ilvl="0" w:tplc="D5A46F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C05152"/>
    <w:multiLevelType w:val="multilevel"/>
    <w:tmpl w:val="F53A7BB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005FCC"/>
    <w:multiLevelType w:val="multilevel"/>
    <w:tmpl w:val="DE96A93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cs="Times New Roman"/>
      </w:rPr>
    </w:lvl>
  </w:abstractNum>
  <w:abstractNum w:abstractNumId="10">
    <w:nsid w:val="258D49BE"/>
    <w:multiLevelType w:val="multilevel"/>
    <w:tmpl w:val="A45832D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6FA040A"/>
    <w:multiLevelType w:val="multilevel"/>
    <w:tmpl w:val="5C4EB89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B1B58A2"/>
    <w:multiLevelType w:val="hybridMultilevel"/>
    <w:tmpl w:val="2FD6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61B8"/>
    <w:multiLevelType w:val="hybridMultilevel"/>
    <w:tmpl w:val="5792DCDC"/>
    <w:lvl w:ilvl="0" w:tplc="D5A46F9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106052"/>
    <w:multiLevelType w:val="multilevel"/>
    <w:tmpl w:val="0FCA163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firstLine="39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397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397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39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39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397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ind w:firstLine="397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ind w:firstLine="397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ind w:firstLine="397"/>
      </w:pPr>
      <w:rPr>
        <w:rFonts w:cs="Times New Roman"/>
      </w:rPr>
    </w:lvl>
  </w:abstractNum>
  <w:abstractNum w:abstractNumId="16">
    <w:nsid w:val="327F7A61"/>
    <w:multiLevelType w:val="multilevel"/>
    <w:tmpl w:val="6C50AE6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4597619"/>
    <w:multiLevelType w:val="multilevel"/>
    <w:tmpl w:val="D26897D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F95365"/>
    <w:multiLevelType w:val="hybridMultilevel"/>
    <w:tmpl w:val="12C2239A"/>
    <w:lvl w:ilvl="0" w:tplc="D5A46F9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73A62FA"/>
    <w:multiLevelType w:val="hybridMultilevel"/>
    <w:tmpl w:val="CF9ABDC8"/>
    <w:lvl w:ilvl="0" w:tplc="D5A46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A72AC"/>
    <w:multiLevelType w:val="multilevel"/>
    <w:tmpl w:val="F40867D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03B4A74"/>
    <w:multiLevelType w:val="hybridMultilevel"/>
    <w:tmpl w:val="8A6E1EDA"/>
    <w:lvl w:ilvl="0" w:tplc="D5A46F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5A46F9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48D1499"/>
    <w:multiLevelType w:val="multilevel"/>
    <w:tmpl w:val="E79600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4"/>
        </w:tabs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57"/>
        </w:tabs>
        <w:ind w:left="56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68"/>
        </w:tabs>
        <w:ind w:left="6568" w:hanging="2160"/>
      </w:pPr>
      <w:rPr>
        <w:rFonts w:hint="default"/>
      </w:rPr>
    </w:lvl>
  </w:abstractNum>
  <w:abstractNum w:abstractNumId="23">
    <w:nsid w:val="45CF613E"/>
    <w:multiLevelType w:val="multilevel"/>
    <w:tmpl w:val="BCD4B7A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8B104F7"/>
    <w:multiLevelType w:val="hybridMultilevel"/>
    <w:tmpl w:val="33D6F55E"/>
    <w:lvl w:ilvl="0" w:tplc="D5A46F98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48FB0F89"/>
    <w:multiLevelType w:val="hybridMultilevel"/>
    <w:tmpl w:val="392234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0E602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9B90C07"/>
    <w:multiLevelType w:val="hybridMultilevel"/>
    <w:tmpl w:val="C038AE24"/>
    <w:lvl w:ilvl="0" w:tplc="3F9E1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280818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BB4BDF"/>
    <w:multiLevelType w:val="singleLevel"/>
    <w:tmpl w:val="D466F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8">
    <w:nsid w:val="4D765E54"/>
    <w:multiLevelType w:val="multilevel"/>
    <w:tmpl w:val="E9A02A9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3859E6"/>
    <w:multiLevelType w:val="hybridMultilevel"/>
    <w:tmpl w:val="335A5624"/>
    <w:lvl w:ilvl="0" w:tplc="D5A46F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2E39EB"/>
    <w:multiLevelType w:val="multilevel"/>
    <w:tmpl w:val="4BA09024"/>
    <w:lvl w:ilvl="0">
      <w:start w:val="2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>
    <w:nsid w:val="50DB2C01"/>
    <w:multiLevelType w:val="hybridMultilevel"/>
    <w:tmpl w:val="B7A6DD9E"/>
    <w:lvl w:ilvl="0" w:tplc="D5A46F98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50EC36E3"/>
    <w:multiLevelType w:val="hybridMultilevel"/>
    <w:tmpl w:val="C4CC82F8"/>
    <w:lvl w:ilvl="0" w:tplc="D5A46F98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53A36964"/>
    <w:multiLevelType w:val="multilevel"/>
    <w:tmpl w:val="F90277B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40D33AD"/>
    <w:multiLevelType w:val="multilevel"/>
    <w:tmpl w:val="5726DBD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69303C4"/>
    <w:multiLevelType w:val="multilevel"/>
    <w:tmpl w:val="421CA7A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5C6018AD"/>
    <w:multiLevelType w:val="multilevel"/>
    <w:tmpl w:val="961A04E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E436FC6"/>
    <w:multiLevelType w:val="hybridMultilevel"/>
    <w:tmpl w:val="842CFC9E"/>
    <w:lvl w:ilvl="0" w:tplc="D5A46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051B24"/>
    <w:multiLevelType w:val="hybridMultilevel"/>
    <w:tmpl w:val="ED78A07E"/>
    <w:lvl w:ilvl="0" w:tplc="D5A46F98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0">
    <w:nsid w:val="60CF3AD4"/>
    <w:multiLevelType w:val="multilevel"/>
    <w:tmpl w:val="2358335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1AE1692"/>
    <w:multiLevelType w:val="hybridMultilevel"/>
    <w:tmpl w:val="AB08BF00"/>
    <w:lvl w:ilvl="0" w:tplc="D5A46F98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2">
    <w:nsid w:val="65750327"/>
    <w:multiLevelType w:val="multilevel"/>
    <w:tmpl w:val="42A660F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77962F4"/>
    <w:multiLevelType w:val="hybridMultilevel"/>
    <w:tmpl w:val="E1DE7CA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67B26DCA"/>
    <w:multiLevelType w:val="hybridMultilevel"/>
    <w:tmpl w:val="3F40F6B8"/>
    <w:lvl w:ilvl="0" w:tplc="D5A46F98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5">
    <w:nsid w:val="6A3658C8"/>
    <w:multiLevelType w:val="hybridMultilevel"/>
    <w:tmpl w:val="7AAEC5BE"/>
    <w:lvl w:ilvl="0" w:tplc="D5A46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87446E"/>
    <w:multiLevelType w:val="multilevel"/>
    <w:tmpl w:val="CF6E29C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E701682"/>
    <w:multiLevelType w:val="hybridMultilevel"/>
    <w:tmpl w:val="3C16A0E6"/>
    <w:lvl w:ilvl="0" w:tplc="D5A46F9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92C6AC4"/>
    <w:multiLevelType w:val="hybridMultilevel"/>
    <w:tmpl w:val="800CE32E"/>
    <w:lvl w:ilvl="0" w:tplc="D5A46F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6"/>
  </w:num>
  <w:num w:numId="5">
    <w:abstractNumId w:val="29"/>
  </w:num>
  <w:num w:numId="6">
    <w:abstractNumId w:val="25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45"/>
  </w:num>
  <w:num w:numId="12">
    <w:abstractNumId w:val="33"/>
  </w:num>
  <w:num w:numId="13">
    <w:abstractNumId w:val="42"/>
  </w:num>
  <w:num w:numId="14">
    <w:abstractNumId w:val="35"/>
  </w:num>
  <w:num w:numId="15">
    <w:abstractNumId w:val="37"/>
  </w:num>
  <w:num w:numId="16">
    <w:abstractNumId w:val="28"/>
  </w:num>
  <w:num w:numId="17">
    <w:abstractNumId w:val="40"/>
  </w:num>
  <w:num w:numId="18">
    <w:abstractNumId w:val="16"/>
  </w:num>
  <w:num w:numId="19">
    <w:abstractNumId w:val="20"/>
  </w:num>
  <w:num w:numId="20">
    <w:abstractNumId w:val="11"/>
  </w:num>
  <w:num w:numId="21">
    <w:abstractNumId w:val="17"/>
  </w:num>
  <w:num w:numId="22">
    <w:abstractNumId w:val="10"/>
  </w:num>
  <w:num w:numId="23">
    <w:abstractNumId w:val="34"/>
  </w:num>
  <w:num w:numId="24">
    <w:abstractNumId w:val="14"/>
  </w:num>
  <w:num w:numId="25">
    <w:abstractNumId w:val="4"/>
  </w:num>
  <w:num w:numId="26">
    <w:abstractNumId w:val="44"/>
  </w:num>
  <w:num w:numId="27">
    <w:abstractNumId w:val="6"/>
  </w:num>
  <w:num w:numId="28">
    <w:abstractNumId w:val="31"/>
  </w:num>
  <w:num w:numId="29">
    <w:abstractNumId w:val="7"/>
  </w:num>
  <w:num w:numId="30">
    <w:abstractNumId w:val="48"/>
  </w:num>
  <w:num w:numId="31">
    <w:abstractNumId w:val="41"/>
  </w:num>
  <w:num w:numId="32">
    <w:abstractNumId w:val="18"/>
  </w:num>
  <w:num w:numId="33">
    <w:abstractNumId w:val="13"/>
  </w:num>
  <w:num w:numId="34">
    <w:abstractNumId w:val="3"/>
  </w:num>
  <w:num w:numId="35">
    <w:abstractNumId w:val="47"/>
  </w:num>
  <w:num w:numId="36">
    <w:abstractNumId w:val="39"/>
  </w:num>
  <w:num w:numId="37">
    <w:abstractNumId w:val="5"/>
  </w:num>
  <w:num w:numId="38">
    <w:abstractNumId w:val="2"/>
  </w:num>
  <w:num w:numId="39">
    <w:abstractNumId w:val="38"/>
  </w:num>
  <w:num w:numId="40">
    <w:abstractNumId w:val="27"/>
  </w:num>
  <w:num w:numId="41">
    <w:abstractNumId w:val="26"/>
  </w:num>
  <w:num w:numId="42">
    <w:abstractNumId w:val="24"/>
  </w:num>
  <w:num w:numId="43">
    <w:abstractNumId w:val="32"/>
  </w:num>
  <w:num w:numId="44">
    <w:abstractNumId w:val="19"/>
  </w:num>
  <w:num w:numId="45">
    <w:abstractNumId w:val="22"/>
  </w:num>
  <w:num w:numId="46">
    <w:abstractNumId w:val="46"/>
  </w:num>
  <w:num w:numId="47">
    <w:abstractNumId w:val="30"/>
  </w:num>
  <w:num w:numId="48">
    <w:abstractNumId w:val="4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B1"/>
    <w:rsid w:val="00D21581"/>
    <w:rsid w:val="00E2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58B1"/>
    <w:rPr>
      <w:rFonts w:ascii="Calibri" w:eastAsia="Times New Roman" w:hAnsi="Calibri" w:cs="Times New Roman"/>
    </w:rPr>
  </w:style>
  <w:style w:type="paragraph" w:styleId="11">
    <w:name w:val="heading 1"/>
    <w:basedOn w:val="a0"/>
    <w:next w:val="a0"/>
    <w:link w:val="12"/>
    <w:qFormat/>
    <w:rsid w:val="00E258B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E258B1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E258B1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qFormat/>
    <w:rsid w:val="00E258B1"/>
    <w:pPr>
      <w:keepNext/>
      <w:spacing w:after="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E258B1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qFormat/>
    <w:rsid w:val="00E258B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258B1"/>
    <w:pPr>
      <w:keepNext/>
      <w:spacing w:before="40" w:after="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E258B1"/>
    <w:pPr>
      <w:keepNext/>
      <w:spacing w:after="0" w:line="240" w:lineRule="auto"/>
      <w:jc w:val="both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258B1"/>
    <w:pPr>
      <w:keepNext/>
      <w:spacing w:after="0" w:line="240" w:lineRule="auto"/>
      <w:jc w:val="both"/>
      <w:outlineLvl w:val="8"/>
    </w:pPr>
    <w:rPr>
      <w:rFonts w:ascii="Cambria" w:eastAsia="Calibri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2">
    <w:name w:val="Заголовок 1 Знак"/>
    <w:basedOn w:val="a1"/>
    <w:link w:val="11"/>
    <w:rsid w:val="00E258B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E258B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E258B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E258B1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rsid w:val="00E258B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rsid w:val="00E258B1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258B1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258B1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258B1"/>
    <w:rPr>
      <w:rFonts w:ascii="Cambria" w:eastAsia="Calibri" w:hAnsi="Cambria" w:cs="Times New Roman"/>
    </w:rPr>
  </w:style>
  <w:style w:type="paragraph" w:customStyle="1" w:styleId="newncpi0">
    <w:name w:val="newncpi0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ame">
    <w:name w:val="name"/>
    <w:rsid w:val="00E258B1"/>
    <w:rPr>
      <w:rFonts w:cs="Times New Roman"/>
    </w:rPr>
  </w:style>
  <w:style w:type="character" w:customStyle="1" w:styleId="promulgator">
    <w:name w:val="promulgator"/>
    <w:rsid w:val="00E258B1"/>
    <w:rPr>
      <w:rFonts w:cs="Times New Roman"/>
    </w:rPr>
  </w:style>
  <w:style w:type="paragraph" w:customStyle="1" w:styleId="newncpi">
    <w:name w:val="newncpi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tepr">
    <w:name w:val="datepr"/>
    <w:rsid w:val="00E258B1"/>
    <w:rPr>
      <w:rFonts w:cs="Times New Roman"/>
    </w:rPr>
  </w:style>
  <w:style w:type="character" w:customStyle="1" w:styleId="number">
    <w:name w:val="number"/>
    <w:rsid w:val="00E258B1"/>
    <w:rPr>
      <w:rFonts w:cs="Times New Roman"/>
    </w:rPr>
  </w:style>
  <w:style w:type="paragraph" w:customStyle="1" w:styleId="13">
    <w:name w:val="Название1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oint">
    <w:name w:val="point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ost">
    <w:name w:val="post"/>
    <w:rsid w:val="00E258B1"/>
    <w:rPr>
      <w:rFonts w:cs="Times New Roman"/>
    </w:rPr>
  </w:style>
  <w:style w:type="character" w:customStyle="1" w:styleId="pers">
    <w:name w:val="pers"/>
    <w:rsid w:val="00E258B1"/>
    <w:rPr>
      <w:rFonts w:cs="Times New Roman"/>
    </w:rPr>
  </w:style>
  <w:style w:type="paragraph" w:customStyle="1" w:styleId="capu1">
    <w:name w:val="capu1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ap1">
    <w:name w:val="cap1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rsid w:val="00E258B1"/>
    <w:pPr>
      <w:ind w:left="720"/>
    </w:pPr>
  </w:style>
  <w:style w:type="paragraph" w:customStyle="1" w:styleId="ConsPlusNormal">
    <w:name w:val="ConsPlusNormal"/>
    <w:rsid w:val="00E258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258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4">
    <w:name w:val="Table Grid"/>
    <w:basedOn w:val="a2"/>
    <w:rsid w:val="00E258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E2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E258B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2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258B1"/>
    <w:rPr>
      <w:rFonts w:ascii="Calibri" w:eastAsia="Times New Roman" w:hAnsi="Calibri" w:cs="Times New Roman"/>
    </w:rPr>
  </w:style>
  <w:style w:type="paragraph" w:styleId="a9">
    <w:name w:val="footer"/>
    <w:basedOn w:val="a0"/>
    <w:link w:val="aa"/>
    <w:rsid w:val="00E2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E258B1"/>
    <w:rPr>
      <w:rFonts w:ascii="Calibri" w:eastAsia="Times New Roman" w:hAnsi="Calibri" w:cs="Times New Roman"/>
    </w:rPr>
  </w:style>
  <w:style w:type="paragraph" w:customStyle="1" w:styleId="ab">
    <w:name w:val="Абзац"/>
    <w:basedOn w:val="a0"/>
    <w:rsid w:val="00E258B1"/>
    <w:pPr>
      <w:spacing w:after="0" w:line="240" w:lineRule="auto"/>
      <w:ind w:firstLine="397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Normal1">
    <w:name w:val="Normal1"/>
    <w:rsid w:val="00E258B1"/>
    <w:pPr>
      <w:widowControl w:val="0"/>
      <w:spacing w:after="0" w:line="260" w:lineRule="auto"/>
      <w:ind w:firstLine="56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FR1">
    <w:name w:val="FR1"/>
    <w:rsid w:val="00E258B1"/>
    <w:pPr>
      <w:widowControl w:val="0"/>
      <w:spacing w:before="220" w:after="0" w:line="240" w:lineRule="auto"/>
      <w:ind w:left="280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E258B1"/>
    <w:pPr>
      <w:widowControl w:val="0"/>
      <w:spacing w:after="0" w:line="240" w:lineRule="auto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FR3">
    <w:name w:val="FR3"/>
    <w:rsid w:val="00E258B1"/>
    <w:pPr>
      <w:widowControl w:val="0"/>
      <w:spacing w:before="1020" w:after="0" w:line="240" w:lineRule="auto"/>
      <w:ind w:left="640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FR4">
    <w:name w:val="FR4"/>
    <w:rsid w:val="00E258B1"/>
    <w:pPr>
      <w:widowControl w:val="0"/>
      <w:spacing w:before="760" w:after="0" w:line="240" w:lineRule="auto"/>
      <w:ind w:left="3800"/>
    </w:pPr>
    <w:rPr>
      <w:rFonts w:ascii="Courier New" w:eastAsia="Calibri" w:hAnsi="Courier New" w:cs="Courier New"/>
      <w:sz w:val="12"/>
      <w:szCs w:val="12"/>
      <w:lang w:eastAsia="ru-RU"/>
    </w:rPr>
  </w:style>
  <w:style w:type="paragraph" w:styleId="ac">
    <w:name w:val="caption"/>
    <w:basedOn w:val="a0"/>
    <w:qFormat/>
    <w:rsid w:val="00E258B1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styleId="ad">
    <w:name w:val="page number"/>
    <w:rsid w:val="00E258B1"/>
    <w:rPr>
      <w:rFonts w:cs="Times New Roman"/>
    </w:rPr>
  </w:style>
  <w:style w:type="paragraph" w:styleId="ae">
    <w:name w:val="Body Text Indent"/>
    <w:basedOn w:val="a0"/>
    <w:link w:val="af"/>
    <w:rsid w:val="00E258B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E258B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абзац"/>
    <w:basedOn w:val="a0"/>
    <w:rsid w:val="00E258B1"/>
    <w:pPr>
      <w:spacing w:after="0" w:line="240" w:lineRule="auto"/>
      <w:ind w:firstLine="397"/>
      <w:jc w:val="both"/>
    </w:pPr>
    <w:rPr>
      <w:rFonts w:ascii="Times New Roman" w:eastAsia="Calibri" w:hAnsi="Times New Roman"/>
      <w:lang w:eastAsia="ru-RU"/>
    </w:rPr>
  </w:style>
  <w:style w:type="paragraph" w:styleId="32">
    <w:name w:val="Body Text Indent 3"/>
    <w:basedOn w:val="a0"/>
    <w:link w:val="33"/>
    <w:rsid w:val="00E258B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258B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E258B1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E258B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E258B1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E258B1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5">
    <w:name w:val="Body Text 2"/>
    <w:basedOn w:val="a0"/>
    <w:link w:val="26"/>
    <w:rsid w:val="00E258B1"/>
    <w:pPr>
      <w:spacing w:after="120" w:line="48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E258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E258B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258B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ОБЛОЖКА1"/>
    <w:basedOn w:val="a0"/>
    <w:rsid w:val="00E258B1"/>
    <w:pPr>
      <w:spacing w:after="0" w:line="240" w:lineRule="auto"/>
    </w:pPr>
    <w:rPr>
      <w:rFonts w:ascii="Arial" w:eastAsia="Calibri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rsid w:val="00E258B1"/>
    <w:pPr>
      <w:spacing w:after="0" w:line="36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rsid w:val="00E258B1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5"/>
    <w:rsid w:val="00E258B1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rsid w:val="00E258B1"/>
    <w:pPr>
      <w:widowControl w:val="0"/>
      <w:spacing w:before="180" w:after="0" w:line="320" w:lineRule="auto"/>
      <w:jc w:val="center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f3">
    <w:name w:val="Подрисуночная надпись"/>
    <w:basedOn w:val="a0"/>
    <w:rsid w:val="00E258B1"/>
    <w:pPr>
      <w:widowControl w:val="0"/>
      <w:spacing w:before="180" w:after="0" w:line="320" w:lineRule="auto"/>
      <w:jc w:val="center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f4">
    <w:name w:val="Знак Знак Знак Знак"/>
    <w:basedOn w:val="a0"/>
    <w:autoRedefine/>
    <w:rsid w:val="00E258B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E258B1"/>
    <w:pPr>
      <w:spacing w:before="40" w:after="0" w:line="240" w:lineRule="auto"/>
      <w:ind w:left="397"/>
      <w:jc w:val="both"/>
    </w:pPr>
    <w:rPr>
      <w:rFonts w:ascii="Arial" w:eastAsia="Calibri" w:hAnsi="Arial" w:cs="Arial"/>
      <w:color w:val="0000FF"/>
      <w:sz w:val="18"/>
      <w:szCs w:val="18"/>
      <w:lang w:eastAsia="ru-RU"/>
    </w:rPr>
  </w:style>
  <w:style w:type="paragraph" w:styleId="af5">
    <w:name w:val="Date"/>
    <w:basedOn w:val="a0"/>
    <w:next w:val="a0"/>
    <w:link w:val="af6"/>
    <w:rsid w:val="00E258B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Дата Знак"/>
    <w:basedOn w:val="a1"/>
    <w:link w:val="af5"/>
    <w:rsid w:val="00E258B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5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7">
    <w:name w:val="Body Text"/>
    <w:basedOn w:val="a0"/>
    <w:link w:val="af8"/>
    <w:rsid w:val="00E258B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E258B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rsid w:val="00E258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0"/>
    <w:rsid w:val="00E258B1"/>
    <w:pPr>
      <w:spacing w:after="0" w:line="240" w:lineRule="auto"/>
      <w:ind w:left="851" w:right="-1043" w:firstLine="709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a">
    <w:name w:val="примечание"/>
    <w:basedOn w:val="a0"/>
    <w:link w:val="afb"/>
    <w:rsid w:val="00E258B1"/>
    <w:pPr>
      <w:spacing w:before="40" w:after="80" w:line="240" w:lineRule="auto"/>
      <w:ind w:left="397"/>
      <w:jc w:val="both"/>
    </w:pPr>
    <w:rPr>
      <w:rFonts w:ascii="Arial" w:eastAsia="Calibri" w:hAnsi="Arial"/>
      <w:color w:val="0000FF"/>
      <w:sz w:val="18"/>
      <w:szCs w:val="20"/>
      <w:lang w:eastAsia="ru-RU"/>
    </w:rPr>
  </w:style>
  <w:style w:type="character" w:customStyle="1" w:styleId="afb">
    <w:name w:val="примечание Знак"/>
    <w:link w:val="afa"/>
    <w:locked/>
    <w:rsid w:val="00E258B1"/>
    <w:rPr>
      <w:rFonts w:ascii="Arial" w:eastAsia="Calibri" w:hAnsi="Arial" w:cs="Times New Roman"/>
      <w:color w:val="0000FF"/>
      <w:sz w:val="18"/>
      <w:szCs w:val="20"/>
      <w:lang w:eastAsia="ru-RU"/>
    </w:rPr>
  </w:style>
  <w:style w:type="paragraph" w:styleId="34">
    <w:name w:val="Body Text 3"/>
    <w:basedOn w:val="a0"/>
    <w:link w:val="35"/>
    <w:rsid w:val="00E258B1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258B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footnote text"/>
    <w:basedOn w:val="a0"/>
    <w:link w:val="afd"/>
    <w:semiHidden/>
    <w:rsid w:val="00E258B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E258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E258B1"/>
    <w:rPr>
      <w:vertAlign w:val="superscript"/>
    </w:rPr>
  </w:style>
  <w:style w:type="paragraph" w:styleId="aff">
    <w:name w:val="Normal (Web)"/>
    <w:basedOn w:val="a0"/>
    <w:rsid w:val="00E258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Обычный1"/>
    <w:rsid w:val="00E258B1"/>
    <w:pPr>
      <w:widowControl w:val="0"/>
      <w:spacing w:after="0" w:line="260" w:lineRule="auto"/>
      <w:ind w:firstLine="56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27">
    <w:name w:val="Обычный2"/>
    <w:rsid w:val="00E258B1"/>
    <w:pPr>
      <w:widowControl w:val="0"/>
      <w:spacing w:after="0" w:line="260" w:lineRule="auto"/>
      <w:ind w:firstLine="56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f0">
    <w:name w:val="Emphasis"/>
    <w:qFormat/>
    <w:rsid w:val="00E258B1"/>
    <w:rPr>
      <w:i/>
    </w:rPr>
  </w:style>
  <w:style w:type="paragraph" w:customStyle="1" w:styleId="36">
    <w:name w:val="Обычный3"/>
    <w:rsid w:val="00E258B1"/>
    <w:pPr>
      <w:widowControl w:val="0"/>
      <w:spacing w:after="0" w:line="260" w:lineRule="auto"/>
      <w:ind w:firstLine="56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8">
    <w:name w:val="toc 1"/>
    <w:basedOn w:val="aff1"/>
    <w:next w:val="28"/>
    <w:autoRedefine/>
    <w:semiHidden/>
    <w:rsid w:val="00E258B1"/>
    <w:pPr>
      <w:tabs>
        <w:tab w:val="right" w:leader="dot" w:pos="9459"/>
      </w:tabs>
      <w:spacing w:before="120"/>
      <w:ind w:left="284" w:hanging="284"/>
    </w:pPr>
    <w:rPr>
      <w:rFonts w:ascii="Arial" w:hAnsi="Arial"/>
      <w:i/>
      <w:sz w:val="24"/>
    </w:rPr>
  </w:style>
  <w:style w:type="paragraph" w:styleId="aff1">
    <w:name w:val="List"/>
    <w:basedOn w:val="a0"/>
    <w:semiHidden/>
    <w:rsid w:val="00E258B1"/>
    <w:pPr>
      <w:spacing w:after="0" w:line="240" w:lineRule="auto"/>
      <w:ind w:left="283" w:hanging="283"/>
    </w:pPr>
    <w:rPr>
      <w:rFonts w:ascii="Times New Roman" w:eastAsia="Calibri" w:hAnsi="Times New Roman"/>
      <w:sz w:val="20"/>
      <w:szCs w:val="20"/>
      <w:lang w:eastAsia="ru-RU"/>
    </w:rPr>
  </w:style>
  <w:style w:type="paragraph" w:styleId="28">
    <w:name w:val="List Continue 2"/>
    <w:basedOn w:val="a0"/>
    <w:semiHidden/>
    <w:rsid w:val="00E258B1"/>
    <w:pPr>
      <w:spacing w:after="120" w:line="240" w:lineRule="auto"/>
      <w:ind w:left="566"/>
    </w:pPr>
    <w:rPr>
      <w:rFonts w:ascii="Times New Roman" w:eastAsia="Calibri" w:hAnsi="Times New Roman"/>
      <w:sz w:val="20"/>
      <w:szCs w:val="20"/>
      <w:lang w:eastAsia="ru-RU"/>
    </w:rPr>
  </w:style>
  <w:style w:type="paragraph" w:styleId="29">
    <w:name w:val="toc 2"/>
    <w:basedOn w:val="a0"/>
    <w:next w:val="a0"/>
    <w:autoRedefine/>
    <w:semiHidden/>
    <w:rsid w:val="00E258B1"/>
    <w:pPr>
      <w:spacing w:after="0" w:line="240" w:lineRule="auto"/>
      <w:ind w:left="280"/>
    </w:pPr>
    <w:rPr>
      <w:rFonts w:ascii="Times New Roman" w:eastAsia="Calibri" w:hAnsi="Times New Roman"/>
      <w:b/>
      <w:smallCap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E258B1"/>
    <w:pPr>
      <w:spacing w:after="12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E258B1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ff4">
    <w:name w:val="Subtitle"/>
    <w:basedOn w:val="a0"/>
    <w:link w:val="aff5"/>
    <w:qFormat/>
    <w:rsid w:val="00E258B1"/>
    <w:pPr>
      <w:spacing w:after="0" w:line="240" w:lineRule="auto"/>
      <w:jc w:val="both"/>
    </w:pPr>
    <w:rPr>
      <w:rFonts w:ascii="Cambria" w:eastAsia="Calibri" w:hAnsi="Cambria"/>
      <w:sz w:val="24"/>
      <w:szCs w:val="24"/>
    </w:rPr>
  </w:style>
  <w:style w:type="character" w:customStyle="1" w:styleId="aff5">
    <w:name w:val="Подзаголовок Знак"/>
    <w:basedOn w:val="a1"/>
    <w:link w:val="aff4"/>
    <w:rsid w:val="00E258B1"/>
    <w:rPr>
      <w:rFonts w:ascii="Cambria" w:eastAsia="Calibri" w:hAnsi="Cambria" w:cs="Times New Roman"/>
      <w:sz w:val="24"/>
      <w:szCs w:val="24"/>
    </w:rPr>
  </w:style>
  <w:style w:type="character" w:customStyle="1" w:styleId="aff6">
    <w:name w:val="Основной текст_"/>
    <w:link w:val="42"/>
    <w:locked/>
    <w:rsid w:val="00E258B1"/>
    <w:rPr>
      <w:rFonts w:ascii="Arial" w:eastAsia="Times New Roman" w:hAnsi="Arial"/>
      <w:spacing w:val="2"/>
      <w:sz w:val="15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E258B1"/>
    <w:pPr>
      <w:shd w:val="clear" w:color="auto" w:fill="FFFFFF"/>
      <w:spacing w:after="0" w:line="240" w:lineRule="atLeast"/>
    </w:pPr>
    <w:rPr>
      <w:rFonts w:ascii="Arial" w:hAnsi="Arial" w:cstheme="minorBidi"/>
      <w:spacing w:val="2"/>
      <w:sz w:val="15"/>
    </w:rPr>
  </w:style>
  <w:style w:type="character" w:styleId="aff7">
    <w:name w:val="Strong"/>
    <w:qFormat/>
    <w:rsid w:val="00E258B1"/>
    <w:rPr>
      <w:b/>
    </w:rPr>
  </w:style>
  <w:style w:type="character" w:customStyle="1" w:styleId="qfsearchtxt">
    <w:name w:val="qfsearchtxt"/>
    <w:rsid w:val="00E258B1"/>
    <w:rPr>
      <w:rFonts w:cs="Times New Roman"/>
    </w:rPr>
  </w:style>
  <w:style w:type="paragraph" w:customStyle="1" w:styleId="C289308D74E2492DA70DEFAE9D5EDFC8">
    <w:name w:val="C289308D74E2492DA70DEFAE9D5EDFC8"/>
    <w:rsid w:val="00E258B1"/>
    <w:rPr>
      <w:rFonts w:ascii="Calibri" w:eastAsia="Calibri" w:hAnsi="Calibri" w:cs="Times New Roman"/>
      <w:lang w:eastAsia="ru-RU"/>
    </w:rPr>
  </w:style>
  <w:style w:type="paragraph" w:customStyle="1" w:styleId="TOCHeading">
    <w:name w:val="TOC Heading"/>
    <w:basedOn w:val="11"/>
    <w:next w:val="a0"/>
    <w:rsid w:val="00E258B1"/>
    <w:pPr>
      <w:outlineLvl w:val="9"/>
    </w:pPr>
    <w:rPr>
      <w:lang w:eastAsia="ru-RU"/>
    </w:rPr>
  </w:style>
  <w:style w:type="paragraph" w:styleId="37">
    <w:name w:val="toc 3"/>
    <w:basedOn w:val="a0"/>
    <w:next w:val="a0"/>
    <w:autoRedefine/>
    <w:semiHidden/>
    <w:rsid w:val="00E258B1"/>
    <w:pPr>
      <w:spacing w:after="100"/>
      <w:ind w:left="440"/>
    </w:pPr>
    <w:rPr>
      <w:rFonts w:eastAsia="Calibri"/>
      <w:lang w:eastAsia="ru-RU"/>
    </w:rPr>
  </w:style>
  <w:style w:type="paragraph" w:customStyle="1" w:styleId="aff8">
    <w:name w:val="СТБ_Примечание"/>
    <w:aliases w:val="ПМЧ,ГОСТ_Примечание"/>
    <w:next w:val="a0"/>
    <w:rsid w:val="00E258B1"/>
    <w:pPr>
      <w:spacing w:before="40" w:after="80" w:line="240" w:lineRule="auto"/>
      <w:ind w:left="397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E258B1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Times New Roman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E258B1"/>
    <w:pPr>
      <w:numPr>
        <w:ilvl w:val="1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E258B1"/>
    <w:pPr>
      <w:numPr>
        <w:ilvl w:val="2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E258B1"/>
    <w:pPr>
      <w:numPr>
        <w:ilvl w:val="3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E258B1"/>
    <w:pPr>
      <w:numPr>
        <w:ilvl w:val="4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E258B1"/>
    <w:pPr>
      <w:numPr>
        <w:ilvl w:val="5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ГОСТ_Жирный"/>
    <w:aliases w:val="Жир"/>
    <w:rsid w:val="00E258B1"/>
    <w:rPr>
      <w:b/>
    </w:rPr>
  </w:style>
  <w:style w:type="character" w:customStyle="1" w:styleId="affa">
    <w:name w:val="ГОСТ_Разряд"/>
    <w:aliases w:val="Рзр"/>
    <w:rsid w:val="00E258B1"/>
    <w:rPr>
      <w:spacing w:val="40"/>
    </w:rPr>
  </w:style>
  <w:style w:type="paragraph" w:customStyle="1" w:styleId="affb">
    <w:name w:val="ГОСТ_Основной"/>
    <w:aliases w:val="ОСН"/>
    <w:rsid w:val="00E258B1"/>
    <w:pPr>
      <w:spacing w:after="0" w:line="240" w:lineRule="auto"/>
      <w:ind w:firstLine="397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2a">
    <w:name w:val="Сетка таблицы2"/>
    <w:rsid w:val="00E258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rsid w:val="00E258B1"/>
    <w:rPr>
      <w:rFonts w:cs="Times New Roman"/>
      <w:color w:val="0000FF"/>
      <w:u w:val="single"/>
    </w:rPr>
  </w:style>
  <w:style w:type="table" w:customStyle="1" w:styleId="38">
    <w:name w:val="Сетка таблицы3"/>
    <w:rsid w:val="00E258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СТБ_Ужатый_1"/>
    <w:aliases w:val="Уж1"/>
    <w:rsid w:val="00E258B1"/>
    <w:rPr>
      <w:spacing w:val="-2"/>
    </w:rPr>
  </w:style>
  <w:style w:type="character" w:customStyle="1" w:styleId="affd">
    <w:name w:val="СТБ(ТиО)_Термин_Рус"/>
    <w:aliases w:val="ТиО_Тмн_Рус"/>
    <w:rsid w:val="00E258B1"/>
    <w:rPr>
      <w:b/>
      <w:lang w:val="ru-RU"/>
    </w:rPr>
  </w:style>
  <w:style w:type="paragraph" w:customStyle="1" w:styleId="affe">
    <w:name w:val="СТБ(ТиО)_Примечание"/>
    <w:aliases w:val="ТиО_ПМЧ"/>
    <w:basedOn w:val="a0"/>
    <w:rsid w:val="00E258B1"/>
    <w:pPr>
      <w:spacing w:after="0" w:line="240" w:lineRule="auto"/>
      <w:ind w:left="397"/>
      <w:jc w:val="both"/>
    </w:pPr>
    <w:rPr>
      <w:rFonts w:ascii="Arial" w:hAnsi="Arial" w:cs="Arial"/>
      <w:sz w:val="18"/>
      <w:szCs w:val="20"/>
    </w:rPr>
  </w:style>
  <w:style w:type="character" w:customStyle="1" w:styleId="9000">
    <w:name w:val="СТБ_(9000)_Терминоид"/>
    <w:rsid w:val="00E258B1"/>
    <w:rPr>
      <w:b/>
    </w:rPr>
  </w:style>
  <w:style w:type="character" w:customStyle="1" w:styleId="afff">
    <w:name w:val="СТБ_Термин"/>
    <w:aliases w:val="Тмн"/>
    <w:rsid w:val="00E258B1"/>
    <w:rPr>
      <w:b/>
    </w:rPr>
  </w:style>
  <w:style w:type="character" w:styleId="afff0">
    <w:name w:val="annotation reference"/>
    <w:semiHidden/>
    <w:rsid w:val="00E258B1"/>
    <w:rPr>
      <w:rFonts w:cs="Times New Roman"/>
      <w:sz w:val="16"/>
      <w:szCs w:val="16"/>
    </w:rPr>
  </w:style>
  <w:style w:type="paragraph" w:styleId="afff1">
    <w:name w:val="annotation text"/>
    <w:basedOn w:val="a0"/>
    <w:link w:val="afff2"/>
    <w:semiHidden/>
    <w:rsid w:val="00E258B1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  <w:semiHidden/>
    <w:rsid w:val="00E258B1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Основной текст1"/>
    <w:rsid w:val="00E258B1"/>
    <w:rPr>
      <w:rFonts w:ascii="Times New Roman" w:hAnsi="Times New Roman"/>
      <w:strike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numbering" w:customStyle="1" w:styleId="a">
    <w:name w:val="ГОСТ_Перечисление_Дефис"/>
    <w:aliases w:val="ПРЧ_ДФС,СТБ_Перечисление_Дефис"/>
    <w:rsid w:val="00E258B1"/>
    <w:pPr>
      <w:numPr>
        <w:numId w:val="2"/>
      </w:numPr>
    </w:pPr>
  </w:style>
  <w:style w:type="numbering" w:customStyle="1" w:styleId="10">
    <w:name w:val="Стиль1"/>
    <w:rsid w:val="00E258B1"/>
    <w:pPr>
      <w:numPr>
        <w:numId w:val="4"/>
      </w:numPr>
    </w:pPr>
  </w:style>
  <w:style w:type="paragraph" w:customStyle="1" w:styleId="doc-info">
    <w:name w:val="doc-info"/>
    <w:basedOn w:val="a0"/>
    <w:rsid w:val="00E25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name">
    <w:name w:val="dname"/>
    <w:basedOn w:val="a0"/>
    <w:rsid w:val="00E25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0">
    <w:name w:val=" Знак Знак23"/>
    <w:locked/>
    <w:rsid w:val="00E258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0">
    <w:name w:val=" Знак Знак11"/>
    <w:locked/>
    <w:rsid w:val="00E258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 Знак Знак10"/>
    <w:locked/>
    <w:rsid w:val="00E258B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91">
    <w:name w:val=" Знак Знак9"/>
    <w:locked/>
    <w:rsid w:val="00E258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">
    <w:name w:val=" Знак Знак8"/>
    <w:locked/>
    <w:rsid w:val="00E258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 Знак Знак5"/>
    <w:locked/>
    <w:rsid w:val="00E258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258B1"/>
  </w:style>
  <w:style w:type="character" w:styleId="HTML">
    <w:name w:val="HTML Acronym"/>
    <w:rsid w:val="00E258B1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13105</Words>
  <Characters>74703</Characters>
  <Application>Microsoft Office Word</Application>
  <DocSecurity>0</DocSecurity>
  <Lines>622</Lines>
  <Paragraphs>175</Paragraphs>
  <ScaleCrop>false</ScaleCrop>
  <Company/>
  <LinksUpToDate>false</LinksUpToDate>
  <CharactersWithSpaces>87633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</cp:revision>
  <dcterms:created xsi:type="dcterms:W3CDTF">2018-12-13T07:14:00Z</dcterms:created>
  <dcterms:modified xsi:type="dcterms:W3CDTF">2018-12-13T07:15:00Z</dcterms:modified>
</cp:coreProperties>
</file>