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0" w:rsidRDefault="004B7604" w:rsidP="004B7604">
      <w:pPr>
        <w:shd w:val="clear" w:color="auto" w:fill="FFFFFF"/>
        <w:jc w:val="center"/>
        <w:outlineLvl w:val="0"/>
      </w:pPr>
      <w:r>
        <w:rPr>
          <w:rFonts w:ascii="Times New Roman" w:eastAsia="Times New Roman" w:hAnsi="Times New Roman" w:cs="Times New Roman"/>
          <w:sz w:val="30"/>
          <w:szCs w:val="30"/>
        </w:rPr>
        <w:t>Обоснование</w:t>
      </w:r>
    </w:p>
    <w:p w:rsidR="00EA7060" w:rsidRDefault="004B7604" w:rsidP="004B7604">
      <w:pPr>
        <w:shd w:val="clear" w:color="auto" w:fill="FFFFFF"/>
        <w:jc w:val="center"/>
      </w:pPr>
      <w:r>
        <w:rPr>
          <w:rFonts w:ascii="Times New Roman" w:hAnsi="Times New Roman" w:cs="Times New Roman"/>
          <w:sz w:val="30"/>
          <w:szCs w:val="30"/>
        </w:rPr>
        <w:t>необходимости принятия постановления Министерства архитектуры и строительства Республики Беларусь «Об изменении постановления Министерства архитектуры и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2 мая 2014 г. № 25»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060" w:rsidRDefault="00EA70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 Цель и</w:t>
      </w:r>
      <w:r>
        <w:rPr>
          <w:rFonts w:ascii="Times New Roman" w:hAnsi="Times New Roman" w:cs="Times New Roman"/>
          <w:sz w:val="30"/>
          <w:szCs w:val="30"/>
        </w:rPr>
        <w:t xml:space="preserve"> правовые основания подготовки проекта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  <w:t>Согласно подпункту 5.6 пункта 5 Положения о Министерстве архитектуры и строительства Республики Беларусь, утвержденного постановлением Совета Министров Республики Беларусь от 31 июля 2006 г. № 973 (далее - Положение)</w:t>
      </w:r>
      <w:r>
        <w:rPr>
          <w:rFonts w:ascii="Times New Roman" w:hAnsi="Times New Roman" w:cs="Times New Roman"/>
          <w:sz w:val="30"/>
          <w:szCs w:val="30"/>
        </w:rPr>
        <w:t>, Минстройархитектуры принимает в пределах своей компетенции в установленном порядке нормативные правовые акты, в том числе локальные, организует и контролирует их выполнение. Пунктом 5.14. Положения определено, что  Минстройархитектуры обеспечивает провед</w:t>
      </w:r>
      <w:r>
        <w:rPr>
          <w:rFonts w:ascii="Times New Roman" w:hAnsi="Times New Roman" w:cs="Times New Roman"/>
          <w:sz w:val="30"/>
          <w:szCs w:val="30"/>
        </w:rPr>
        <w:t>ение в установленном порядке аттестации юридических лиц и индивидуальных предпринимателей, осуществляющих отдельные виды архитектурной, градостроительной и строительной деятельности (их составляющие), выполнение работ по обследованию зданий и сооружений, р</w:t>
      </w:r>
      <w:r>
        <w:rPr>
          <w:rFonts w:ascii="Times New Roman" w:hAnsi="Times New Roman" w:cs="Times New Roman"/>
          <w:sz w:val="30"/>
          <w:szCs w:val="30"/>
        </w:rPr>
        <w:t>уководителей, специалистов организаций и индивидуальных предпринимателей, осуществляющих деятельность в области архитектурной, градостроительной и строительной деятельности, выполнение работ по обследованию зданий и сооружений, устанавливает квалификационн</w:t>
      </w:r>
      <w:r>
        <w:rPr>
          <w:rFonts w:ascii="Times New Roman" w:hAnsi="Times New Roman" w:cs="Times New Roman"/>
          <w:sz w:val="30"/>
          <w:szCs w:val="30"/>
        </w:rPr>
        <w:t xml:space="preserve">ые </w:t>
      </w:r>
      <w:r>
        <w:rPr>
          <w:rFonts w:ascii="Times New Roman" w:hAnsi="Times New Roman" w:cs="Times New Roman"/>
          <w:sz w:val="30"/>
          <w:szCs w:val="30"/>
        </w:rPr>
        <w:t>требования</w:t>
      </w:r>
      <w:r>
        <w:rPr>
          <w:rFonts w:ascii="Times New Roman" w:hAnsi="Times New Roman" w:cs="Times New Roman"/>
          <w:sz w:val="30"/>
          <w:szCs w:val="30"/>
        </w:rPr>
        <w:t>, предъявляемые к юридическим лицам и индивидуальным предпринимателям для получения аттестатов соответствия первой - четвертой категории.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  <w:t>Директивой Президента Республики Беларусь от 4 марта 2019 г. № 8 «О приоритетных направлениях развития с</w:t>
      </w:r>
      <w:r>
        <w:rPr>
          <w:rFonts w:ascii="Times New Roman" w:hAnsi="Times New Roman" w:cs="Times New Roman"/>
          <w:sz w:val="30"/>
          <w:szCs w:val="30"/>
        </w:rPr>
        <w:t>троительной отрасли» определены основные направления развития строительной отрасли до 2025 г. (</w:t>
      </w:r>
      <w:r>
        <w:rPr>
          <w:rFonts w:ascii="Times New Roman" w:hAnsi="Times New Roman" w:cs="Times New Roman"/>
          <w:sz w:val="30"/>
          <w:szCs w:val="30"/>
        </w:rPr>
        <w:t>далее- Директива № 8).</w:t>
      </w:r>
    </w:p>
    <w:p w:rsidR="00EA7060" w:rsidRDefault="004B7604">
      <w:pPr>
        <w:jc w:val="both"/>
      </w:pPr>
      <w:r>
        <w:rPr>
          <w:rFonts w:ascii="0" w:hAnsi="0" w:cs="0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 Директиве № 8, в том числе,  отмечен н</w:t>
      </w:r>
      <w:r>
        <w:rPr>
          <w:rFonts w:ascii="Times New Roman" w:hAnsi="Times New Roman" w:cs="Times New Roman"/>
          <w:sz w:val="30"/>
          <w:szCs w:val="30"/>
        </w:rPr>
        <w:t xml:space="preserve">изкий уровень использования современных технологий проектирования и недостаточная </w:t>
      </w:r>
      <w:r>
        <w:rPr>
          <w:rFonts w:ascii="Times New Roman" w:hAnsi="Times New Roman" w:cs="Times New Roman"/>
          <w:sz w:val="30"/>
          <w:szCs w:val="30"/>
        </w:rPr>
        <w:t>ответственность проектных организаций, что  негативно влияет на сроки и качество разработки проектной документации. Поставлены задачи по  обеспечению приоритетного предоставления земельных участков для строительства жилых домов организациям, имеющим собств</w:t>
      </w:r>
      <w:r>
        <w:rPr>
          <w:rFonts w:ascii="Times New Roman" w:hAnsi="Times New Roman" w:cs="Times New Roman"/>
          <w:sz w:val="30"/>
          <w:szCs w:val="30"/>
        </w:rPr>
        <w:t>енные производственные мощности, ужесточению ответственности проектных организаций за качество проектной документации, усилению роли авторского и технического надзора за строительством, и другие.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целях повышения качества разрабатываемой проектной докуме</w:t>
      </w:r>
      <w:r>
        <w:rPr>
          <w:rFonts w:ascii="Times New Roman" w:hAnsi="Times New Roman" w:cs="Times New Roman"/>
          <w:sz w:val="30"/>
          <w:szCs w:val="30"/>
        </w:rPr>
        <w:t xml:space="preserve">нтации,  качества выполняемых строительных работ необходимо, в том числе, и повышение требований, предъявляемым к участникам строительной деятельности и, в первую очередь, к генеральным </w:t>
      </w:r>
      <w:r>
        <w:rPr>
          <w:rFonts w:ascii="Times New Roman" w:hAnsi="Times New Roman" w:cs="Times New Roman"/>
          <w:sz w:val="30"/>
          <w:szCs w:val="30"/>
        </w:rPr>
        <w:lastRenderedPageBreak/>
        <w:t>проектировщикам по объектам первого-второго класса сложности. Также не</w:t>
      </w:r>
      <w:r>
        <w:rPr>
          <w:rFonts w:ascii="Times New Roman" w:hAnsi="Times New Roman" w:cs="Times New Roman"/>
          <w:sz w:val="30"/>
          <w:szCs w:val="30"/>
        </w:rPr>
        <w:t>обходимо повысить требования к участникам, осуществляющим деятельность по строительству объектов первого-второго класса сложности (генподрядчикам, подрядчикам, субподрядчикам).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  <w:t>В этих целях подготовлен проект постановления Министерства архитектуры и строи</w:t>
      </w:r>
      <w:r>
        <w:rPr>
          <w:rFonts w:ascii="Times New Roman" w:hAnsi="Times New Roman" w:cs="Times New Roman"/>
          <w:sz w:val="30"/>
          <w:szCs w:val="30"/>
        </w:rPr>
        <w:t>тельства  «Об изменении постановления Министерства архитектуры и строительства Республики Беларусь от 2 мая 2014 г № 25»(далее- проект постановления), которым  предусматривается  повышение требований к участникам строительной деятельности.</w:t>
      </w:r>
    </w:p>
    <w:p w:rsidR="00EA7060" w:rsidRDefault="004B7604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2. Обоснованнос</w:t>
      </w:r>
      <w:r>
        <w:rPr>
          <w:rFonts w:ascii="Times New Roman" w:hAnsi="Times New Roman" w:cs="Times New Roman"/>
          <w:sz w:val="30"/>
          <w:szCs w:val="30"/>
        </w:rPr>
        <w:t>ть выбора вида нормативного правового акта.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соответствии с пунктом 4 статьи 33 Закона Республики Беларусь от 17 июля 2018 г. № 130-З «О нормативных правовых актах» внесение изменений в нормативный правовой акт осуществляется принявшим (издавшим) его нор</w:t>
      </w:r>
      <w:r>
        <w:rPr>
          <w:rFonts w:ascii="Times New Roman" w:hAnsi="Times New Roman" w:cs="Times New Roman"/>
          <w:sz w:val="30"/>
          <w:szCs w:val="30"/>
        </w:rPr>
        <w:t>мотворческим органом (должностным лицом) путем принятия (издания) нормативного правового акта того же вида, что и этот акт, если иное не установлено Конституцией Республики Беларусь, названным Законом и иными актами законодательства.</w:t>
      </w:r>
    </w:p>
    <w:p w:rsidR="00EA7060" w:rsidRDefault="004B7604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3. Предмет  правового</w:t>
      </w:r>
      <w:r>
        <w:rPr>
          <w:rFonts w:ascii="Times New Roman" w:hAnsi="Times New Roman" w:cs="Times New Roman"/>
          <w:sz w:val="30"/>
          <w:szCs w:val="30"/>
        </w:rPr>
        <w:t xml:space="preserve">  регулирования  структурных  элементов проекта, изменяющих существующее правовое регулирование соответствующих общественных отношений,     информация    об изменении концептуальных    положений законодательства, институтов отрасли (отраслей) законодательс</w:t>
      </w:r>
      <w:r>
        <w:rPr>
          <w:rFonts w:ascii="Times New Roman" w:hAnsi="Times New Roman" w:cs="Times New Roman"/>
          <w:sz w:val="30"/>
          <w:szCs w:val="30"/>
        </w:rPr>
        <w:t>тва и правовых последствиях такого изменения.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/>
          <w:sz w:val="28"/>
          <w:szCs w:val="28"/>
        </w:rPr>
        <w:t>Предметом правового регулирования проекта постановления являются общественные отношения, связанные с повышением  квалификационных требований, предъявляемых к 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для получения аттестатов соответствия первой - третьей категории.</w:t>
      </w:r>
    </w:p>
    <w:p w:rsidR="00EA7060" w:rsidRDefault="004B7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проектом предусматриваются:</w:t>
      </w:r>
    </w:p>
    <w:p w:rsidR="00EA7060" w:rsidRDefault="004B7604">
      <w:pPr>
        <w:jc w:val="both"/>
      </w:pPr>
      <w:r>
        <w:rPr>
          <w:rFonts w:ascii="Times New Roman" w:hAnsi="Times New Roman"/>
          <w:sz w:val="28"/>
          <w:szCs w:val="28"/>
        </w:rPr>
        <w:tab/>
        <w:t xml:space="preserve">1.Требования по рабочим кадрам. </w:t>
      </w:r>
      <w:r>
        <w:rPr>
          <w:rFonts w:ascii="Times New Roman" w:hAnsi="Times New Roman" w:cs="Times New Roman"/>
          <w:sz w:val="30"/>
          <w:szCs w:val="30"/>
        </w:rPr>
        <w:t xml:space="preserve">Для возможности оценки профессионализма кадрового состава заявителя вводится требование по наличию </w:t>
      </w:r>
      <w:r>
        <w:rPr>
          <w:rFonts w:ascii="Times New Roman" w:hAnsi="Times New Roman" w:cs="Times New Roman"/>
          <w:sz w:val="30"/>
          <w:szCs w:val="30"/>
        </w:rPr>
        <w:t>«не менее половины от об</w:t>
      </w:r>
      <w:r>
        <w:rPr>
          <w:rFonts w:ascii="Times New Roman" w:hAnsi="Times New Roman" w:cs="Times New Roman"/>
          <w:sz w:val="30"/>
          <w:szCs w:val="30"/>
        </w:rPr>
        <w:t>щего числа рабочих строительных профессий, соответствующих заявленным видам деятельности (их составляющим) в области строительства не менее пятого разряда» взамен ранее установленной нормы «не менее половины специ</w:t>
      </w:r>
      <w:r>
        <w:rPr>
          <w:rFonts w:ascii="Times New Roman" w:hAnsi="Times New Roman" w:cs="Times New Roman"/>
          <w:sz w:val="30"/>
          <w:szCs w:val="30"/>
        </w:rPr>
        <w:t>алистов и руководителей, имеющих стаж работ</w:t>
      </w:r>
      <w:r>
        <w:rPr>
          <w:rFonts w:ascii="Times New Roman" w:hAnsi="Times New Roman" w:cs="Times New Roman"/>
          <w:sz w:val="30"/>
          <w:szCs w:val="30"/>
        </w:rPr>
        <w:t xml:space="preserve">ы в области строительства не менее трех лет, работающих по основному месту работы». </w:t>
      </w:r>
    </w:p>
    <w:p w:rsidR="00EA7060" w:rsidRDefault="004B7604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30"/>
          <w:szCs w:val="30"/>
        </w:rPr>
        <w:t>Данное требование вводится для получения аттестатов соответствия первой - второй категорий по выполнению функций генерального подрядчика объектов первого - второго классов</w:t>
      </w:r>
      <w:r>
        <w:rPr>
          <w:rFonts w:ascii="Times New Roman" w:hAnsi="Times New Roman" w:cs="Times New Roman"/>
          <w:sz w:val="30"/>
          <w:szCs w:val="30"/>
        </w:rPr>
        <w:t xml:space="preserve"> сложности со стоимостью строительства свыше 5 тыс. базовых величин по строительству зданий и сооружений и строительству инженерной инфраструктуры, инженерной и </w:t>
      </w:r>
      <w:r>
        <w:rPr>
          <w:rFonts w:ascii="Times New Roman" w:hAnsi="Times New Roman" w:cs="Times New Roman"/>
          <w:sz w:val="30"/>
          <w:szCs w:val="30"/>
        </w:rPr>
        <w:lastRenderedPageBreak/>
        <w:t>транспортной инфраструктуры, магистральной инженерной инфраструктуры и по строительству объекто</w:t>
      </w:r>
      <w:r>
        <w:rPr>
          <w:rFonts w:ascii="Times New Roman" w:hAnsi="Times New Roman" w:cs="Times New Roman"/>
          <w:sz w:val="30"/>
          <w:szCs w:val="30"/>
        </w:rPr>
        <w:t>в первого - второго классов сложности. Данная норма позволит реально оценить квалификацию строительных профессий и обеспечит выполнение заявляемых работ соответствующими рабочими кадрами (к примеру, для выполнения кровельных работ заявитель должен подтверд</w:t>
      </w:r>
      <w:r>
        <w:rPr>
          <w:rFonts w:ascii="Times New Roman" w:hAnsi="Times New Roman" w:cs="Times New Roman"/>
          <w:sz w:val="30"/>
          <w:szCs w:val="30"/>
        </w:rPr>
        <w:t>ить наличие кровельщиков соответствующего разряда, а не рабочих других специальностей).</w:t>
      </w:r>
    </w:p>
    <w:p w:rsidR="00EA7060" w:rsidRDefault="004B7604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Требования к руководителям и специалистам по должности.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Изменены и уточнены отдельные квалификационные требования для получения аттестатов соответствия на выполнени</w:t>
      </w:r>
      <w:r>
        <w:rPr>
          <w:sz w:val="30"/>
          <w:szCs w:val="30"/>
        </w:rPr>
        <w:t>е функций генерального проектировщика и разработку разделов проектной документации; выполнение функций генерального подрядчика со стоимостью строительства свыше 5 тыс. базовых величин и по строительству объектов в части квалификационного состава работников</w:t>
      </w:r>
      <w:r>
        <w:rPr>
          <w:sz w:val="30"/>
          <w:szCs w:val="30"/>
        </w:rPr>
        <w:t>, заявляемых на аттестацию: приведены к единообразию занимаемая должность и выполняемая работа в рамках заявляемого вида деятельности.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том числе требования по наличию персонала, занятого на полную ставку, вводятся для получения аттестатов соответствия п</w:t>
      </w:r>
      <w:r>
        <w:rPr>
          <w:sz w:val="30"/>
          <w:szCs w:val="30"/>
        </w:rPr>
        <w:t>ервой-второй категорий для вышеназванных видов деятельности, в связи с тем, что под данные категории подпадают по характеристикам наиболее сложные, высотные объекты, относящиеся к первому и второму классам сложности согласно СТБ 2331-2015. Это позволит обе</w:t>
      </w:r>
      <w:r>
        <w:rPr>
          <w:sz w:val="30"/>
          <w:szCs w:val="30"/>
        </w:rPr>
        <w:t xml:space="preserve">спечить выполнение работы профессиональными кадрами, занятыми на постоянной основе в конкретной организации. Для получения аттестата соответствия третьей-четвертой категорий предполагается учитывать внутреннее совмещений и совместительство руководителей и </w:t>
      </w:r>
      <w:r>
        <w:rPr>
          <w:sz w:val="30"/>
          <w:szCs w:val="30"/>
        </w:rPr>
        <w:t>специалистов, работающих по основному месту работы в пределах одного вида деятельности.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 xml:space="preserve">3. Требования по опыту работы для объектов </w:t>
      </w:r>
      <w:r>
        <w:rPr>
          <w:sz w:val="30"/>
          <w:szCs w:val="30"/>
        </w:rPr>
        <w:t>1-2 класса сложности.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</w:pPr>
      <w:r>
        <w:rPr>
          <w:b/>
          <w:sz w:val="30"/>
          <w:szCs w:val="30"/>
        </w:rPr>
        <w:tab/>
      </w:r>
      <w:r>
        <w:rPr>
          <w:sz w:val="30"/>
          <w:szCs w:val="30"/>
        </w:rPr>
        <w:t xml:space="preserve">Для получения аттестатов первой-второй категории на виды деятельности в области строительства </w:t>
      </w:r>
      <w:r>
        <w:rPr>
          <w:sz w:val="30"/>
          <w:szCs w:val="30"/>
        </w:rPr>
        <w:t xml:space="preserve">устанавливается требование по наличию у заявителя опыта выполнения работ (оказания услуг) за последние пять лет (не менее пяти реализованных объектов). А в случае выдачи аттестата соответствия на новый срок действия - предоставление опыта выполнения работ </w:t>
      </w:r>
      <w:r>
        <w:rPr>
          <w:sz w:val="30"/>
          <w:szCs w:val="30"/>
        </w:rPr>
        <w:t>(оказание услуг) по заявленному виду деятельности в области строительства на объектах по соответствующей категории аттестата за последние пять лет (не менее двух реализованных объектов).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Правоприменительная практика проведения процедуры аттестации показал</w:t>
      </w:r>
      <w:r>
        <w:rPr>
          <w:sz w:val="30"/>
          <w:szCs w:val="30"/>
        </w:rPr>
        <w:t>а, что заявитель получивший незначительный опыт несложных и непродолжительных по сроку выполнения работ (оказания услуг) по третьей категории аттестата, претендовал на получение аттестата соответствия второй категории, получив который не справлялся с взяты</w:t>
      </w:r>
      <w:r>
        <w:rPr>
          <w:sz w:val="30"/>
          <w:szCs w:val="30"/>
        </w:rPr>
        <w:t xml:space="preserve">ми </w:t>
      </w:r>
      <w:r>
        <w:rPr>
          <w:sz w:val="30"/>
          <w:szCs w:val="30"/>
        </w:rPr>
        <w:lastRenderedPageBreak/>
        <w:t xml:space="preserve">на себя обязательствами по заключенным договорам. Введение данного требования позволит обеспечить допуск на первую-вторую категории объектов строительства (такие объекты, как строительство Национального аэропорта, Белорусской АЭС, </w:t>
      </w:r>
      <w:proofErr w:type="spellStart"/>
      <w:r>
        <w:rPr>
          <w:sz w:val="30"/>
          <w:szCs w:val="30"/>
        </w:rPr>
        <w:t>Новополоцкого</w:t>
      </w:r>
      <w:proofErr w:type="spellEnd"/>
      <w:r>
        <w:rPr>
          <w:sz w:val="30"/>
          <w:szCs w:val="30"/>
        </w:rPr>
        <w:t xml:space="preserve"> нефтепер</w:t>
      </w:r>
      <w:r>
        <w:rPr>
          <w:sz w:val="30"/>
          <w:szCs w:val="30"/>
        </w:rPr>
        <w:t xml:space="preserve">ерабатывающего завода и </w:t>
      </w:r>
      <w:proofErr w:type="spellStart"/>
      <w:r>
        <w:rPr>
          <w:sz w:val="30"/>
          <w:szCs w:val="30"/>
        </w:rPr>
        <w:t>др</w:t>
      </w:r>
      <w:proofErr w:type="spellEnd"/>
      <w:r>
        <w:rPr>
          <w:sz w:val="30"/>
          <w:szCs w:val="30"/>
        </w:rPr>
        <w:t>) организаций-заявителей, зарекомендовавших себя как профессионально подготовленных исполнителей, в том числе предусмотреть требования о выполнении объемов работ собственными силами для первого класса сложности не менее 70 процент</w:t>
      </w:r>
      <w:r>
        <w:rPr>
          <w:sz w:val="30"/>
          <w:szCs w:val="30"/>
        </w:rPr>
        <w:t>ов, второго не менее 60 процентов от общего объема работ, по заключенному договору.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 xml:space="preserve">4. Требования по опыту для </w:t>
      </w:r>
      <w:r>
        <w:rPr>
          <w:sz w:val="30"/>
          <w:szCs w:val="30"/>
        </w:rPr>
        <w:t>3 класса сложности.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</w:pPr>
      <w:r>
        <w:rPr>
          <w:sz w:val="30"/>
          <w:szCs w:val="30"/>
        </w:rPr>
        <w:tab/>
        <w:t>На сегодняшний день квалификационные требования, предъявляемые к опыту выполнения работ (оказания услуг) не установлены для</w:t>
      </w:r>
      <w:r>
        <w:rPr>
          <w:sz w:val="30"/>
          <w:szCs w:val="30"/>
        </w:rPr>
        <w:t xml:space="preserve"> третьей и четвертой категорий аттестатов, что позволяет заявителям с отсутствием опыта сразу претендовать на получение аттестатов соответствия третьей категории. Эта ситуация нивелирует разницу между третьей и четвертой категориями аттестатов и предоставл</w:t>
      </w:r>
      <w:r>
        <w:rPr>
          <w:sz w:val="30"/>
          <w:szCs w:val="30"/>
        </w:rPr>
        <w:t>яет право организациям без опыта подходить к выполнению работ на строительстве объектов сразу третьей категории (например, проектирование и строительство объектов жилья до 9 этажей). На основании вышеизложенного и проведенного анализа качественных характер</w:t>
      </w:r>
      <w:r>
        <w:rPr>
          <w:sz w:val="30"/>
          <w:szCs w:val="30"/>
        </w:rPr>
        <w:t>истик заявителей при проведении процедуры аттестации, в том числе профессионального состава заявителей предлагается ввести норму по «наличию опыта выполнения работ (оказания услуг) по заявляемому виду деятельности в области строительства (его составляющим)</w:t>
      </w:r>
      <w:r>
        <w:rPr>
          <w:sz w:val="30"/>
          <w:szCs w:val="30"/>
        </w:rPr>
        <w:t xml:space="preserve"> за последние пять лет (не менее двух реализованных объектов)» для третьей категории, в том числе предусмотреть требования о выполнении объемов работ генеральным проектировщиком или генеральным подрядчиком собственными силами для третьего класса сложности </w:t>
      </w:r>
      <w:r>
        <w:rPr>
          <w:sz w:val="30"/>
          <w:szCs w:val="30"/>
        </w:rPr>
        <w:t>не менее 40 процентов от общего объема соответственно проектных или строительных иных специальным, монтажных работ  по заключенному договору.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Все вышеуказанные требования включены в графу 3 соответствующих пунктов и подпунктов приложения 1 к постановлению</w:t>
      </w:r>
      <w:r>
        <w:rPr>
          <w:sz w:val="30"/>
          <w:szCs w:val="30"/>
        </w:rPr>
        <w:t xml:space="preserve"> № 25, а именно в пункт 2 (подпункты  2.1.1, 2.1.5, 2.2.1, 2.2.5, 2.3.1,2.3.8, 2.4.1), пункт3 (подпункты 3.1.1, 3.1.5, 3.21, 3.2.5, 3.3.1., 3.3.8), пункт6 (подпункты 6.1.1.1, 6.1.1.5, 6.1.2.1, 6.1.2.5, 6.1.3.1, 6.1.3.7, 6.1.4.1, 6.2.1.1, 6.2.1.5, 6.2.1.5, </w:t>
      </w:r>
      <w:r>
        <w:rPr>
          <w:sz w:val="30"/>
          <w:szCs w:val="30"/>
        </w:rPr>
        <w:t>6.2.2.1, 6.2.2.5, 6.2.3.1, 6.2.3.7, 6.2.4.1), пункте 7 (подпункты 7.1.1., 7.1.5., 7.2.1, 7.2.5, 7.4.1), а также в примечании к этому приложению.</w:t>
      </w:r>
    </w:p>
    <w:p w:rsidR="00EA7060" w:rsidRDefault="004B7604">
      <w:pPr>
        <w:pStyle w:val="p-normal"/>
        <w:shd w:val="clear" w:color="auto" w:fill="FFFFFF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Пункт 2 проекта постановления предусматривает порядок вступления его в действие.</w:t>
      </w:r>
    </w:p>
    <w:p w:rsidR="00EA7060" w:rsidRDefault="004B7604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4. Результаты анализа:</w:t>
      </w:r>
    </w:p>
    <w:p w:rsidR="00EA7060" w:rsidRDefault="004B7604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4.1.</w:t>
      </w:r>
      <w:r>
        <w:rPr>
          <w:rFonts w:ascii="Times New Roman" w:hAnsi="Times New Roman" w:cs="Times New Roman"/>
          <w:sz w:val="30"/>
          <w:szCs w:val="30"/>
        </w:rPr>
        <w:t xml:space="preserve"> актов   законодательства,  относящихся   к   предмету   правового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регулирования проекта, и практики их применения.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Нормативные правовые акты в Республике Беларусь, относящиеся к предмету правового регулирования  проекта по данному вопросу, отсутствуют.  </w:t>
      </w:r>
    </w:p>
    <w:p w:rsidR="00EA7060" w:rsidRDefault="004B7604">
      <w:pPr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4.2. актов  законодательства  иностранных  государств,  относящихся  к предмету правового регулирования проекта, и практики их применения.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Были проанализированы следующие нормативные правовые акты: </w:t>
      </w:r>
    </w:p>
    <w:p w:rsidR="00EA7060" w:rsidRDefault="004B7604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0"/>
          <w:szCs w:val="30"/>
        </w:rPr>
        <w:t>приказ Министерства Национальной экономики Республики</w:t>
      </w:r>
      <w:r>
        <w:rPr>
          <w:rFonts w:ascii="Times New Roman" w:hAnsi="Times New Roman" w:cs="Times New Roman"/>
          <w:sz w:val="30"/>
          <w:szCs w:val="30"/>
        </w:rPr>
        <w:t xml:space="preserve"> Казахстан от 9 декабря 2014 г. № 136  «Об утверждении единых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строительства»;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 Правител</w:t>
      </w:r>
      <w:r>
        <w:rPr>
          <w:rFonts w:ascii="Times New Roman" w:hAnsi="Times New Roman" w:cs="Times New Roman"/>
          <w:sz w:val="30"/>
          <w:szCs w:val="30"/>
        </w:rPr>
        <w:t xml:space="preserve">ьства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Кыргызской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Республики от 31 мая 2001 года № 260 «О лицензировании отдельных видов деятельности» (глава 24);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постановление Правительства Российской Федерации от 11 мая 2017    № 559 «Об утверждении минимальных требований к членам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саморегулируемой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орг</w:t>
      </w:r>
      <w:r>
        <w:rPr>
          <w:rFonts w:ascii="Times New Roman" w:hAnsi="Times New Roman" w:cs="Times New Roman"/>
          <w:sz w:val="30"/>
          <w:szCs w:val="30"/>
        </w:rPr>
        <w:t>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  <w:t>приказ Министерства строительства и жилищного -коммун</w:t>
      </w:r>
      <w:r>
        <w:rPr>
          <w:rFonts w:ascii="Times New Roman" w:hAnsi="Times New Roman" w:cs="Times New Roman"/>
          <w:sz w:val="30"/>
          <w:szCs w:val="30"/>
        </w:rPr>
        <w:t>ального хозяйства Российской Федерации  от 6 апреля 2017 г. № 688/</w:t>
      </w:r>
      <w:proofErr w:type="spellStart"/>
      <w:r>
        <w:rPr>
          <w:rFonts w:ascii="Times New Roman" w:hAnsi="Times New Roman" w:cs="Times New Roman"/>
          <w:sz w:val="30"/>
          <w:szCs w:val="30"/>
        </w:rPr>
        <w:t>пр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«О порядке ведения национального реестра специалистов в области  инженерных изысканий и архитектурно-строительного проектирования, национального реестра специалистов в области строительст</w:t>
      </w:r>
      <w:r>
        <w:rPr>
          <w:rFonts w:ascii="Times New Roman" w:hAnsi="Times New Roman" w:cs="Times New Roman"/>
          <w:sz w:val="30"/>
          <w:szCs w:val="30"/>
        </w:rPr>
        <w:t>ва»;</w:t>
      </w:r>
    </w:p>
    <w:p w:rsidR="00EA7060" w:rsidRDefault="004B7604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0"/>
          <w:szCs w:val="30"/>
        </w:rPr>
        <w:t>приказ Министра Национальной экономики Республики Казахстан от 26 ноября 2015 года №734 «Об утверждении Правил и разрешительных тре</w:t>
      </w:r>
      <w:r>
        <w:rPr>
          <w:rFonts w:ascii="Times New Roman" w:hAnsi="Times New Roman" w:cs="Times New Roman"/>
          <w:sz w:val="30"/>
          <w:szCs w:val="30"/>
        </w:rPr>
        <w:softHyphen/>
        <w:t>бований по аттестации инженерно-технических работников, участвую</w:t>
      </w:r>
      <w:r>
        <w:rPr>
          <w:rFonts w:ascii="Times New Roman" w:hAnsi="Times New Roman" w:cs="Times New Roman"/>
          <w:sz w:val="30"/>
          <w:szCs w:val="30"/>
        </w:rPr>
        <w:softHyphen/>
        <w:t>щих в процессе проекти</w:t>
      </w:r>
      <w:r>
        <w:rPr>
          <w:rFonts w:ascii="Times New Roman" w:hAnsi="Times New Roman" w:cs="Times New Roman"/>
          <w:sz w:val="30"/>
          <w:szCs w:val="30"/>
        </w:rPr>
        <w:softHyphen/>
        <w:t>рования и строитель</w:t>
      </w:r>
      <w:r>
        <w:rPr>
          <w:rFonts w:ascii="Times New Roman" w:hAnsi="Times New Roman" w:cs="Times New Roman"/>
          <w:sz w:val="30"/>
          <w:szCs w:val="30"/>
        </w:rPr>
        <w:softHyphen/>
        <w:t>ства»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  <w:t>при</w:t>
      </w:r>
      <w:r>
        <w:rPr>
          <w:rFonts w:ascii="Times New Roman" w:hAnsi="Times New Roman" w:cs="Times New Roman"/>
          <w:sz w:val="30"/>
          <w:szCs w:val="30"/>
        </w:rPr>
        <w:t>каз Министра Национальной экономики Республики Казахстан  от 27 ноября 2014 года №114 «Об утверждении Правил аттестации экс</w:t>
      </w:r>
      <w:r>
        <w:rPr>
          <w:rFonts w:ascii="Times New Roman" w:hAnsi="Times New Roman" w:cs="Times New Roman"/>
          <w:sz w:val="30"/>
          <w:szCs w:val="30"/>
        </w:rPr>
        <w:softHyphen/>
        <w:t>пертов, осуществляющих экспертные работы и инжиниринговые услуги в сфере архитектурной, градостроительной и строительной деятельно</w:t>
      </w:r>
      <w:r>
        <w:rPr>
          <w:rFonts w:ascii="Times New Roman" w:hAnsi="Times New Roman" w:cs="Times New Roman"/>
          <w:sz w:val="30"/>
          <w:szCs w:val="30"/>
        </w:rPr>
        <w:softHyphen/>
        <w:t>с</w:t>
      </w:r>
      <w:r>
        <w:rPr>
          <w:rFonts w:ascii="Times New Roman" w:hAnsi="Times New Roman" w:cs="Times New Roman"/>
          <w:sz w:val="30"/>
          <w:szCs w:val="30"/>
        </w:rPr>
        <w:t>ти»;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  <w:t xml:space="preserve">постановление Правительства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Кыргызской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Республики от 3апреля 1997 г. № 188 «Об утвер</w:t>
      </w:r>
      <w:r>
        <w:rPr>
          <w:rFonts w:ascii="Times New Roman" w:hAnsi="Times New Roman" w:cs="Times New Roman"/>
          <w:sz w:val="30"/>
          <w:szCs w:val="30"/>
        </w:rPr>
        <w:softHyphen/>
        <w:t>ждении Положения о по</w:t>
      </w:r>
      <w:r>
        <w:rPr>
          <w:rFonts w:ascii="Times New Roman" w:hAnsi="Times New Roman" w:cs="Times New Roman"/>
          <w:sz w:val="30"/>
          <w:szCs w:val="30"/>
        </w:rPr>
        <w:softHyphen/>
        <w:t>рядке проведения государственной квалифика</w:t>
      </w:r>
      <w:r>
        <w:rPr>
          <w:rFonts w:ascii="Times New Roman" w:hAnsi="Times New Roman" w:cs="Times New Roman"/>
          <w:sz w:val="30"/>
          <w:szCs w:val="30"/>
        </w:rPr>
        <w:softHyphen/>
        <w:t>ционной сертификации специалистов строитель</w:t>
      </w:r>
      <w:r>
        <w:rPr>
          <w:rFonts w:ascii="Times New Roman" w:hAnsi="Times New Roman" w:cs="Times New Roman"/>
          <w:sz w:val="30"/>
          <w:szCs w:val="30"/>
        </w:rPr>
        <w:softHyphen/>
        <w:t>ной отрасли».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4.3. международных договоров Республики </w:t>
      </w:r>
      <w:r>
        <w:rPr>
          <w:rFonts w:ascii="Times New Roman" w:hAnsi="Times New Roman" w:cs="Times New Roman"/>
          <w:sz w:val="30"/>
          <w:szCs w:val="30"/>
        </w:rPr>
        <w:t>Беларусь и иных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международно-правовых актов, содержащих  обязательства Республики Беларусь, относящихся к предмету  правового  регулирования проекта, и практики их применения — проект постановления  не содержит </w:t>
      </w:r>
      <w:r>
        <w:rPr>
          <w:rFonts w:ascii="Times New Roman" w:hAnsi="Times New Roman" w:cs="Times New Roman"/>
          <w:sz w:val="30"/>
          <w:szCs w:val="30"/>
        </w:rPr>
        <w:lastRenderedPageBreak/>
        <w:t>положений, противоречащих международным догов</w:t>
      </w:r>
      <w:r>
        <w:rPr>
          <w:rFonts w:ascii="Times New Roman" w:hAnsi="Times New Roman" w:cs="Times New Roman"/>
          <w:sz w:val="30"/>
          <w:szCs w:val="30"/>
        </w:rPr>
        <w:t>орам Республики Беларусь и иным международно-правовым  актам, содержащим обязательства Республики Беларусь, непосредственно относящимся к предмету правового регулирования проекта постановления.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4.4. на предмет  соответствия  проекта  международным договор</w:t>
      </w:r>
      <w:r>
        <w:rPr>
          <w:rFonts w:ascii="Times New Roman" w:hAnsi="Times New Roman" w:cs="Times New Roman"/>
          <w:sz w:val="30"/>
          <w:szCs w:val="30"/>
        </w:rPr>
        <w:t>ам и иным международно-правовым  актам,  относящимся  к  соответствующей сфере правового регулирования,  права, содержащимся в международных договорах Республики Беларусь, а также  иным международно-правовым актам в соответствующей сфере правового   регули</w:t>
      </w:r>
      <w:r>
        <w:rPr>
          <w:rFonts w:ascii="Times New Roman" w:hAnsi="Times New Roman" w:cs="Times New Roman"/>
          <w:sz w:val="30"/>
          <w:szCs w:val="30"/>
        </w:rPr>
        <w:t>рования)- проект постановления не содержит положений, противоречащих международным договорам Республики Беларусь и иным международно-правовым актам, относящимся к соответствующей сфере правового регулирования.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5. Информация, отражаемая в соответствии с </w:t>
      </w:r>
      <w:r>
        <w:rPr>
          <w:rFonts w:ascii="Times New Roman" w:hAnsi="Times New Roman" w:cs="Times New Roman"/>
          <w:color w:val="000000"/>
          <w:sz w:val="30"/>
          <w:szCs w:val="30"/>
        </w:rPr>
        <w:t>Зак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оном </w:t>
      </w:r>
      <w:r>
        <w:rPr>
          <w:rFonts w:ascii="Times New Roman" w:hAnsi="Times New Roman" w:cs="Times New Roman"/>
          <w:sz w:val="30"/>
          <w:szCs w:val="30"/>
        </w:rPr>
        <w:t>Республики Беларусь от  23  июля  2008  г.  №  421-З   "О  международных  договорах  Республики Беларусь" — не имеется.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 Результаты   научных  исследований  в  области  права, публикации в средствах  массовой  информации,  глобальной  компьютерной </w:t>
      </w:r>
      <w:r>
        <w:rPr>
          <w:rFonts w:ascii="Times New Roman" w:hAnsi="Times New Roman" w:cs="Times New Roman"/>
          <w:sz w:val="30"/>
          <w:szCs w:val="30"/>
        </w:rPr>
        <w:t xml:space="preserve"> сети Интернет, обращения  граждан  и  юридических  лиц,  относящиеся  к предмету правового регулирования проекта.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ab/>
        <w:t>В основу проекта  постановления положены требования, предусмотренные Директивой № 8, в части повышения качества работ, ответственности участ</w:t>
      </w:r>
      <w:r>
        <w:rPr>
          <w:rFonts w:ascii="Times New Roman" w:hAnsi="Times New Roman" w:cs="Times New Roman"/>
          <w:sz w:val="30"/>
          <w:szCs w:val="30"/>
        </w:rPr>
        <w:t>ников строительного процесса, а также проанализированы обращения граждан юридических лиц по вопросам применения квалификационных требований, предъявляемых при проведении аттестации, в том числе с учетом норм Трудового кодекса</w:t>
      </w:r>
    </w:p>
    <w:p w:rsidR="00EA7060" w:rsidRDefault="004B7604">
      <w:pPr>
        <w:jc w:val="both"/>
      </w:pPr>
      <w:r>
        <w:rPr>
          <w:rFonts w:ascii="Times New Roman" w:hAnsi="Times New Roman" w:cs="Times New Roman"/>
          <w:sz w:val="30"/>
          <w:szCs w:val="30"/>
        </w:rPr>
        <w:t>7. Всесторонний  и  объективны</w:t>
      </w:r>
      <w:r>
        <w:rPr>
          <w:rFonts w:ascii="Times New Roman" w:hAnsi="Times New Roman" w:cs="Times New Roman"/>
          <w:sz w:val="30"/>
          <w:szCs w:val="30"/>
        </w:rPr>
        <w:t>й  прогноз  предполагаемых   последствий принятия  (издания)  нормативного  правового акта, в том числе соответствие проекта  социально-экономическим  потребностям  и  возможностям  общества и государства,  целям   устойчивого  развития,  а  также  результ</w:t>
      </w:r>
      <w:r>
        <w:rPr>
          <w:rFonts w:ascii="Times New Roman" w:hAnsi="Times New Roman" w:cs="Times New Roman"/>
          <w:sz w:val="30"/>
          <w:szCs w:val="30"/>
        </w:rPr>
        <w:t xml:space="preserve">аты   оценки регулирующего воздействия — принятие проекта постановления поспособствует усилению требований к участникам строительной деятельности, повышению качества строительной продукции и их ответственности.  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 Информация   о   результатах   публично</w:t>
      </w:r>
      <w:r>
        <w:rPr>
          <w:rFonts w:ascii="Times New Roman" w:hAnsi="Times New Roman" w:cs="Times New Roman"/>
          <w:sz w:val="30"/>
          <w:szCs w:val="30"/>
        </w:rPr>
        <w:t>го   обсуждения   проекта и рассмотрения поступивших при этом замечаний и (или) предложений.</w:t>
      </w:r>
    </w:p>
    <w:p w:rsidR="00EA7060" w:rsidRDefault="004B76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Проект будет размещен на сайте Минстройархитектуры  в разделе «Общественное обсуждение проектов НПА».</w:t>
      </w:r>
    </w:p>
    <w:p w:rsidR="00EA7060" w:rsidRDefault="004B7604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9. Краткое  содержание  изменений,  подлежащих  внесению в н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ормативные правовые   акты,   проектов,   подлежащих   подготовке,  а  также  перечень нормативных правовых актов (их структурных элементов), подлежащих признанию утратившими  силу  в  связи  с  принятием (изданием) нормативного правового акта - отсутствуе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 xml:space="preserve">т. </w:t>
      </w:r>
    </w:p>
    <w:sectPr w:rsidR="00EA7060" w:rsidSect="00EA706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EA7060"/>
    <w:rsid w:val="004B7604"/>
    <w:rsid w:val="00EA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706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A7060"/>
    <w:pPr>
      <w:spacing w:after="140" w:line="288" w:lineRule="auto"/>
    </w:pPr>
  </w:style>
  <w:style w:type="paragraph" w:styleId="a5">
    <w:name w:val="List"/>
    <w:basedOn w:val="a4"/>
    <w:rsid w:val="00EA7060"/>
  </w:style>
  <w:style w:type="paragraph" w:styleId="a6">
    <w:name w:val="Title"/>
    <w:basedOn w:val="a"/>
    <w:rsid w:val="00EA706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A7060"/>
    <w:pPr>
      <w:suppressLineNumbers/>
    </w:pPr>
  </w:style>
  <w:style w:type="paragraph" w:customStyle="1" w:styleId="p-normal">
    <w:name w:val="p-normal"/>
    <w:basedOn w:val="a"/>
    <w:qFormat/>
    <w:rsid w:val="00EA7060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qFormat/>
    <w:rsid w:val="00EA7060"/>
    <w:pPr>
      <w:widowControl w:val="0"/>
      <w:suppressAutoHyphens/>
    </w:pPr>
    <w:rPr>
      <w:rFonts w:ascii="Arial" w:hAnsi="Arial" w:cs="Arial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B7604"/>
    <w:rPr>
      <w:rFonts w:ascii="Tahoma" w:hAnsi="Tahoma"/>
      <w:sz w:val="16"/>
      <w:szCs w:val="1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B760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2286</Words>
  <Characters>13033</Characters>
  <Application>Microsoft Office Word</Application>
  <DocSecurity>0</DocSecurity>
  <Lines>108</Lines>
  <Paragraphs>30</Paragraphs>
  <ScaleCrop>false</ScaleCrop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Фомичева Т.Н.</cp:lastModifiedBy>
  <cp:revision>5</cp:revision>
  <dcterms:created xsi:type="dcterms:W3CDTF">2019-12-31T10:27:00Z</dcterms:created>
  <dcterms:modified xsi:type="dcterms:W3CDTF">2019-12-31T07:37:00Z</dcterms:modified>
  <dc:language>ru-RU</dc:language>
</cp:coreProperties>
</file>